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CF48C">
      <w:pPr>
        <w:keepNext w:val="0"/>
        <w:keepLines w:val="0"/>
        <w:pageBreakBefore w:val="0"/>
        <w:kinsoku/>
        <w:wordWrap/>
        <w:overflowPunct/>
        <w:topLinePunct w:val="0"/>
        <w:autoSpaceDE/>
        <w:autoSpaceDN/>
        <w:bidi w:val="0"/>
        <w:adjustRightInd w:val="0"/>
        <w:snapToGrid w:val="0"/>
        <w:spacing w:line="560" w:lineRule="exact"/>
        <w:ind w:left="0"/>
        <w:jc w:val="center"/>
        <w:textAlignment w:val="auto"/>
        <w:rPr>
          <w:rFonts w:hint="default" w:ascii="Times New Roman" w:hAnsi="Times New Roman" w:eastAsia="仿宋" w:cs="Times New Roman"/>
          <w:b/>
          <w:bCs/>
          <w:color w:val="auto"/>
          <w:sz w:val="44"/>
          <w:szCs w:val="44"/>
          <w:highlight w:val="none"/>
          <w:lang w:val="en-US"/>
        </w:rPr>
      </w:pPr>
      <w:r>
        <w:rPr>
          <w:rFonts w:hint="default" w:ascii="Times New Roman" w:hAnsi="Times New Roman" w:eastAsia="方正小标宋简体" w:cs="Times New Roman"/>
          <w:b w:val="0"/>
          <w:bCs w:val="0"/>
          <w:color w:val="auto"/>
          <w:sz w:val="44"/>
          <w:szCs w:val="44"/>
          <w:highlight w:val="none"/>
          <w:lang w:val="en-US" w:eastAsia="zh-CN"/>
        </w:rPr>
        <w:t>独山子区政府投资项目代建管理</w:t>
      </w:r>
      <w:r>
        <w:rPr>
          <w:rFonts w:hint="eastAsia" w:ascii="Times New Roman" w:hAnsi="Times New Roman" w:eastAsia="方正小标宋简体" w:cs="Times New Roman"/>
          <w:b w:val="0"/>
          <w:bCs w:val="0"/>
          <w:color w:val="auto"/>
          <w:sz w:val="44"/>
          <w:szCs w:val="44"/>
          <w:highlight w:val="none"/>
          <w:lang w:val="en-US" w:eastAsia="zh-CN"/>
        </w:rPr>
        <w:t>机制</w:t>
      </w:r>
      <w:r>
        <w:rPr>
          <w:rFonts w:hint="default" w:ascii="Times New Roman" w:hAnsi="Times New Roman" w:eastAsia="方正小标宋简体" w:cs="Times New Roman"/>
          <w:b w:val="0"/>
          <w:bCs w:val="0"/>
          <w:color w:val="auto"/>
          <w:sz w:val="44"/>
          <w:szCs w:val="44"/>
          <w:highlight w:val="none"/>
          <w:lang w:val="en-US" w:eastAsia="zh-CN"/>
        </w:rPr>
        <w:t>（试行）</w:t>
      </w:r>
    </w:p>
    <w:p w14:paraId="3B21987B">
      <w:pPr>
        <w:keepNext w:val="0"/>
        <w:keepLines w:val="0"/>
        <w:pageBreakBefore w:val="0"/>
        <w:kinsoku/>
        <w:wordWrap/>
        <w:overflowPunct/>
        <w:topLinePunct w:val="0"/>
        <w:autoSpaceDE/>
        <w:autoSpaceDN/>
        <w:bidi w:val="0"/>
        <w:adjustRightInd w:val="0"/>
        <w:snapToGrid w:val="0"/>
        <w:spacing w:line="560" w:lineRule="exact"/>
        <w:ind w:left="0"/>
        <w:jc w:val="both"/>
        <w:textAlignment w:val="auto"/>
        <w:rPr>
          <w:rFonts w:hint="default" w:ascii="Times New Roman" w:hAnsi="Times New Roman" w:eastAsia="仿宋_GB2312" w:cs="Times New Roman"/>
          <w:b/>
          <w:bCs/>
          <w:color w:val="auto"/>
          <w:sz w:val="32"/>
          <w:szCs w:val="32"/>
          <w:highlight w:val="none"/>
          <w:lang w:val="en-US" w:eastAsia="zh-CN"/>
        </w:rPr>
      </w:pPr>
    </w:p>
    <w:p w14:paraId="4ABF38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jc w:val="center"/>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第一章总则</w:t>
      </w:r>
    </w:p>
    <w:p w14:paraId="7028ED5E">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第一条</w:t>
      </w:r>
      <w:r>
        <w:rPr>
          <w:rFonts w:hint="default" w:ascii="Times New Roman" w:hAnsi="Times New Roman" w:eastAsia="仿宋_GB2312" w:cs="Times New Roman"/>
          <w:color w:val="auto"/>
          <w:sz w:val="32"/>
          <w:szCs w:val="32"/>
          <w:highlight w:val="none"/>
          <w:lang w:val="en-US" w:eastAsia="zh-CN"/>
        </w:rPr>
        <w:t>为规范政府投资项目</w:t>
      </w:r>
      <w:r>
        <w:rPr>
          <w:rFonts w:hint="eastAsia" w:ascii="Times New Roman" w:hAnsi="Times New Roman" w:eastAsia="仿宋_GB2312" w:cs="Times New Roman"/>
          <w:color w:val="auto"/>
          <w:sz w:val="32"/>
          <w:szCs w:val="32"/>
          <w:highlight w:val="none"/>
          <w:lang w:val="en-US" w:eastAsia="zh-CN"/>
        </w:rPr>
        <w:t>建设管理</w:t>
      </w:r>
      <w:r>
        <w:rPr>
          <w:rFonts w:hint="default" w:ascii="Times New Roman" w:hAnsi="Times New Roman" w:eastAsia="仿宋_GB2312" w:cs="Times New Roman"/>
          <w:color w:val="auto"/>
          <w:sz w:val="32"/>
          <w:szCs w:val="32"/>
          <w:highlight w:val="none"/>
          <w:lang w:val="en-US" w:eastAsia="zh-CN"/>
        </w:rPr>
        <w:t>行为，全面提升政府投资项目建设和管理的专业化水平，从严控制投资概算，保证工程质量和工期，</w:t>
      </w:r>
      <w:r>
        <w:rPr>
          <w:rFonts w:hint="default" w:ascii="Times New Roman" w:hAnsi="Times New Roman" w:eastAsia="仿宋_GB2312" w:cs="Times New Roman"/>
          <w:strike w:val="0"/>
          <w:dstrike w:val="0"/>
          <w:color w:val="auto"/>
          <w:sz w:val="32"/>
          <w:szCs w:val="32"/>
          <w:highlight w:val="none"/>
          <w:lang w:val="en-US" w:eastAsia="zh-CN"/>
        </w:rPr>
        <w:t>促进廉政建设</w:t>
      </w:r>
      <w:r>
        <w:rPr>
          <w:rFonts w:hint="default" w:ascii="Times New Roman" w:hAnsi="Times New Roman" w:eastAsia="仿宋_GB2312" w:cs="Times New Roman"/>
          <w:color w:val="auto"/>
          <w:sz w:val="32"/>
          <w:szCs w:val="32"/>
          <w:highlight w:val="none"/>
          <w:lang w:val="en-US" w:eastAsia="zh-CN"/>
        </w:rPr>
        <w:t>，根据国家、自治区</w:t>
      </w:r>
      <w:r>
        <w:rPr>
          <w:rFonts w:hint="eastAsia"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lang w:val="en-US" w:eastAsia="zh-CN"/>
        </w:rPr>
        <w:t>有关规定，结合实际情况，制定本机制。</w:t>
      </w:r>
    </w:p>
    <w:p w14:paraId="6A2E6079">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第二条</w:t>
      </w:r>
      <w:r>
        <w:rPr>
          <w:rFonts w:hint="eastAsia" w:ascii="Times New Roman" w:hAnsi="Times New Roman" w:eastAsia="仿宋_GB2312" w:cs="Times New Roman"/>
          <w:b w:val="0"/>
          <w:bCs w:val="0"/>
          <w:color w:val="auto"/>
          <w:sz w:val="32"/>
          <w:szCs w:val="32"/>
          <w:highlight w:val="none"/>
          <w:lang w:val="en-US" w:eastAsia="zh-CN"/>
        </w:rPr>
        <w:t>独山子区</w:t>
      </w:r>
      <w:r>
        <w:rPr>
          <w:rFonts w:hint="default" w:ascii="Times New Roman" w:hAnsi="Times New Roman" w:eastAsia="仿宋_GB2312" w:cs="Times New Roman"/>
          <w:b w:val="0"/>
          <w:bCs w:val="0"/>
          <w:color w:val="auto"/>
          <w:sz w:val="32"/>
          <w:szCs w:val="32"/>
          <w:highlight w:val="none"/>
          <w:lang w:val="en-US" w:eastAsia="zh-CN"/>
        </w:rPr>
        <w:t>行政区域</w:t>
      </w:r>
      <w:r>
        <w:rPr>
          <w:rFonts w:hint="eastAsia" w:ascii="Times New Roman" w:hAnsi="Times New Roman" w:eastAsia="仿宋_GB2312" w:cs="Times New Roman"/>
          <w:b w:val="0"/>
          <w:bCs w:val="0"/>
          <w:color w:val="auto"/>
          <w:sz w:val="32"/>
          <w:szCs w:val="32"/>
          <w:highlight w:val="none"/>
          <w:lang w:val="en-US" w:eastAsia="zh-CN"/>
        </w:rPr>
        <w:t>内</w:t>
      </w:r>
      <w:r>
        <w:rPr>
          <w:rFonts w:hint="default" w:ascii="Times New Roman" w:hAnsi="Times New Roman" w:eastAsia="仿宋_GB2312" w:cs="Times New Roman"/>
          <w:b w:val="0"/>
          <w:bCs w:val="0"/>
          <w:color w:val="auto"/>
          <w:sz w:val="32"/>
          <w:szCs w:val="32"/>
          <w:highlight w:val="none"/>
          <w:lang w:val="en-US" w:eastAsia="zh-CN"/>
        </w:rPr>
        <w:t>政府采取直接投资方式、资本金注入方式投资的项目（以下统称政府投资项目），适用本</w:t>
      </w:r>
      <w:r>
        <w:rPr>
          <w:rFonts w:hint="default" w:ascii="Times New Roman" w:hAnsi="Times New Roman" w:eastAsia="仿宋_GB2312" w:cs="Times New Roman"/>
          <w:color w:val="auto"/>
          <w:sz w:val="32"/>
          <w:szCs w:val="32"/>
          <w:highlight w:val="none"/>
          <w:lang w:val="en-US" w:eastAsia="zh-CN"/>
        </w:rPr>
        <w:t>机制</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水利、交通、铁路等领域，按照国家有关规定执行。</w:t>
      </w:r>
    </w:p>
    <w:p w14:paraId="08175776">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第</w:t>
      </w:r>
      <w:r>
        <w:rPr>
          <w:rFonts w:hint="eastAsia" w:ascii="Times New Roman" w:hAnsi="Times New Roman" w:eastAsia="仿宋_GB2312" w:cs="Times New Roman"/>
          <w:b/>
          <w:bCs/>
          <w:color w:val="auto"/>
          <w:sz w:val="32"/>
          <w:szCs w:val="32"/>
          <w:highlight w:val="none"/>
          <w:lang w:val="en-US" w:eastAsia="zh-CN"/>
        </w:rPr>
        <w:t>三</w:t>
      </w:r>
      <w:r>
        <w:rPr>
          <w:rFonts w:hint="default" w:ascii="Times New Roman" w:hAnsi="Times New Roman" w:eastAsia="仿宋_GB2312" w:cs="Times New Roman"/>
          <w:b/>
          <w:bCs/>
          <w:color w:val="auto"/>
          <w:sz w:val="32"/>
          <w:szCs w:val="32"/>
          <w:highlight w:val="none"/>
          <w:lang w:val="en-US" w:eastAsia="zh-CN"/>
        </w:rPr>
        <w:t>条</w:t>
      </w:r>
      <w:r>
        <w:rPr>
          <w:rFonts w:hint="default" w:ascii="Times New Roman" w:hAnsi="Times New Roman" w:eastAsia="仿宋_GB2312" w:cs="Times New Roman"/>
          <w:color w:val="auto"/>
          <w:sz w:val="32"/>
          <w:szCs w:val="32"/>
          <w:highlight w:val="none"/>
          <w:lang w:val="en-US" w:eastAsia="zh-CN"/>
        </w:rPr>
        <w:t>本机制所称代建</w:t>
      </w:r>
      <w:r>
        <w:rPr>
          <w:rFonts w:hint="eastAsia" w:ascii="Times New Roman" w:hAnsi="Times New Roman" w:eastAsia="仿宋_GB2312" w:cs="Times New Roman"/>
          <w:color w:val="auto"/>
          <w:sz w:val="32"/>
          <w:szCs w:val="32"/>
          <w:highlight w:val="none"/>
          <w:lang w:val="en-US" w:eastAsia="zh-CN"/>
        </w:rPr>
        <w:t>管理</w:t>
      </w:r>
      <w:r>
        <w:rPr>
          <w:rFonts w:hint="default" w:ascii="Times New Roman" w:hAnsi="Times New Roman" w:eastAsia="仿宋_GB2312" w:cs="Times New Roman"/>
          <w:color w:val="auto"/>
          <w:sz w:val="32"/>
          <w:szCs w:val="32"/>
          <w:highlight w:val="none"/>
          <w:lang w:val="en-US" w:eastAsia="zh-CN"/>
        </w:rPr>
        <w:t>是指建设单位依法通过委托或招标等方式，选择专业化的管理单位</w:t>
      </w:r>
      <w:r>
        <w:rPr>
          <w:rFonts w:hint="default" w:ascii="Times New Roman" w:hAnsi="Times New Roman" w:eastAsia="仿宋_GB2312" w:cs="Times New Roman"/>
          <w:b w:val="0"/>
          <w:bCs w:val="0"/>
          <w:color w:val="auto"/>
          <w:sz w:val="32"/>
          <w:szCs w:val="32"/>
          <w:highlight w:val="none"/>
          <w:lang w:val="en-US" w:eastAsia="zh-CN"/>
        </w:rPr>
        <w:t>（以下统称代建单位）</w:t>
      </w:r>
      <w:r>
        <w:rPr>
          <w:rFonts w:hint="eastAsia" w:ascii="Times New Roman" w:hAnsi="Times New Roman" w:eastAsia="仿宋_GB2312" w:cs="Times New Roman"/>
          <w:color w:val="auto"/>
          <w:sz w:val="32"/>
          <w:szCs w:val="32"/>
          <w:highlight w:val="none"/>
          <w:lang w:val="en-US" w:eastAsia="zh-CN"/>
        </w:rPr>
        <w:t>按照本</w:t>
      </w:r>
      <w:r>
        <w:rPr>
          <w:rFonts w:hint="default" w:ascii="Times New Roman" w:hAnsi="Times New Roman" w:eastAsia="仿宋_GB2312" w:cs="Times New Roman"/>
          <w:color w:val="auto"/>
          <w:sz w:val="32"/>
          <w:szCs w:val="32"/>
          <w:highlight w:val="none"/>
          <w:lang w:val="en-US" w:eastAsia="zh-CN"/>
        </w:rPr>
        <w:t>机制</w:t>
      </w:r>
      <w:r>
        <w:rPr>
          <w:rFonts w:hint="eastAsia" w:ascii="Times New Roman" w:hAnsi="Times New Roman" w:eastAsia="仿宋_GB2312" w:cs="Times New Roman"/>
          <w:color w:val="auto"/>
          <w:sz w:val="32"/>
          <w:szCs w:val="32"/>
          <w:highlight w:val="none"/>
          <w:lang w:val="en-US" w:eastAsia="zh-CN"/>
        </w:rPr>
        <w:t>规定及合同约定代行项目法人单位职责，负责项目建设的组织实施和全过程管理工作。</w:t>
      </w:r>
    </w:p>
    <w:p w14:paraId="1E0837A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第四条</w:t>
      </w:r>
      <w:r>
        <w:rPr>
          <w:rFonts w:hint="eastAsia" w:ascii="Times New Roman" w:hAnsi="Times New Roman" w:eastAsia="仿宋_GB2312" w:cs="Times New Roman"/>
          <w:color w:val="auto"/>
          <w:sz w:val="32"/>
          <w:szCs w:val="32"/>
          <w:highlight w:val="none"/>
          <w:lang w:val="en-US" w:eastAsia="zh-CN"/>
        </w:rPr>
        <w:t>行政辖区内政府投资项目原则上实行代建管理制度，其中500</w:t>
      </w:r>
      <w:r>
        <w:rPr>
          <w:rFonts w:hint="default" w:ascii="Times New Roman" w:hAnsi="Times New Roman" w:eastAsia="仿宋_GB2312" w:cs="Times New Roman"/>
          <w:color w:val="auto"/>
          <w:sz w:val="32"/>
          <w:szCs w:val="32"/>
          <w:highlight w:val="none"/>
          <w:lang w:val="en-US" w:eastAsia="zh-CN"/>
        </w:rPr>
        <w:t>万元</w:t>
      </w:r>
      <w:r>
        <w:rPr>
          <w:rFonts w:hint="eastAsia" w:ascii="Times New Roman" w:hAnsi="Times New Roman" w:eastAsia="仿宋_GB2312" w:cs="Times New Roman"/>
          <w:color w:val="auto"/>
          <w:sz w:val="32"/>
          <w:szCs w:val="32"/>
          <w:highlight w:val="none"/>
          <w:lang w:val="en-US" w:eastAsia="zh-CN"/>
        </w:rPr>
        <w:t>及</w:t>
      </w:r>
      <w:r>
        <w:rPr>
          <w:rFonts w:hint="default" w:ascii="Times New Roman" w:hAnsi="Times New Roman" w:eastAsia="仿宋_GB2312" w:cs="Times New Roman"/>
          <w:color w:val="auto"/>
          <w:sz w:val="32"/>
          <w:szCs w:val="32"/>
          <w:highlight w:val="none"/>
          <w:lang w:val="en-US" w:eastAsia="zh-CN"/>
        </w:rPr>
        <w:t>以上</w:t>
      </w:r>
      <w:r>
        <w:rPr>
          <w:rFonts w:hint="eastAsia" w:ascii="Times New Roman" w:hAnsi="Times New Roman" w:eastAsia="仿宋_GB2312" w:cs="Times New Roman"/>
          <w:color w:val="auto"/>
          <w:sz w:val="32"/>
          <w:szCs w:val="32"/>
          <w:highlight w:val="none"/>
          <w:lang w:val="en-US" w:eastAsia="zh-CN"/>
        </w:rPr>
        <w:t>重点项目可通过直接委托</w:t>
      </w:r>
      <w:r>
        <w:rPr>
          <w:rFonts w:hint="eastAsia" w:ascii="Times New Roman" w:hAnsi="Times New Roman" w:eastAsia="仿宋_GB2312" w:cs="Times New Roman"/>
          <w:color w:val="auto"/>
          <w:spacing w:val="-11"/>
          <w:sz w:val="32"/>
          <w:szCs w:val="32"/>
          <w:highlight w:val="none"/>
          <w:lang w:val="en-US" w:eastAsia="zh-CN"/>
        </w:rPr>
        <w:t>方式，由区政府直属事业单位工程项目管理中心代建；其余项目原则上可通过招标方式确定社会化代建单位。</w:t>
      </w:r>
    </w:p>
    <w:p w14:paraId="6436FB8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项目涉及国家安全、国家秘密、应对突发事件或具有特殊专业技术要求的，经区发展和改革部门批准，可以不实行代建管理。</w:t>
      </w:r>
    </w:p>
    <w:p w14:paraId="118485C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第</w:t>
      </w:r>
      <w:r>
        <w:rPr>
          <w:rFonts w:hint="eastAsia" w:ascii="Times New Roman" w:hAnsi="Times New Roman" w:eastAsia="仿宋_GB2312" w:cs="Times New Roman"/>
          <w:b/>
          <w:bCs/>
          <w:color w:val="auto"/>
          <w:sz w:val="32"/>
          <w:szCs w:val="32"/>
          <w:highlight w:val="none"/>
          <w:lang w:val="en-US" w:eastAsia="zh-CN"/>
        </w:rPr>
        <w:t>五</w:t>
      </w:r>
      <w:r>
        <w:rPr>
          <w:rFonts w:hint="default" w:ascii="Times New Roman" w:hAnsi="Times New Roman" w:eastAsia="仿宋_GB2312" w:cs="Times New Roman"/>
          <w:b/>
          <w:bCs/>
          <w:color w:val="auto"/>
          <w:sz w:val="32"/>
          <w:szCs w:val="32"/>
          <w:highlight w:val="none"/>
          <w:lang w:val="en-US" w:eastAsia="zh-CN"/>
        </w:rPr>
        <w:t>条</w:t>
      </w:r>
      <w:r>
        <w:rPr>
          <w:rFonts w:hint="eastAsia" w:ascii="Times New Roman" w:hAnsi="Times New Roman" w:eastAsia="仿宋_GB2312" w:cs="Times New Roman"/>
          <w:color w:val="auto"/>
          <w:sz w:val="32"/>
          <w:szCs w:val="32"/>
          <w:highlight w:val="none"/>
          <w:lang w:val="en-US" w:eastAsia="zh-CN"/>
        </w:rPr>
        <w:t>区发展和改革部门负责代建管理项目的综合管理及监督工作</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财政、自然资源、建设、审计、监察等其他行政主管部门按照各自职责对代建项目依法实施监督管理。国家法律法规另有规定的，按有关规定执行。</w:t>
      </w:r>
    </w:p>
    <w:p w14:paraId="27E62524">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p>
    <w:p w14:paraId="52BCFB9C">
      <w:pPr>
        <w:keepNext w:val="0"/>
        <w:keepLines w:val="0"/>
        <w:pageBreakBefore w:val="0"/>
        <w:widowControl w:val="0"/>
        <w:kinsoku/>
        <w:wordWrap/>
        <w:overflowPunct/>
        <w:topLinePunct w:val="0"/>
        <w:autoSpaceDE/>
        <w:autoSpaceDN/>
        <w:bidi w:val="0"/>
        <w:adjustRightInd w:val="0"/>
        <w:snapToGrid w:val="0"/>
        <w:spacing w:line="560" w:lineRule="exact"/>
        <w:ind w:left="0"/>
        <w:jc w:val="center"/>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第二章代建决策及代建单位的</w:t>
      </w:r>
      <w:r>
        <w:rPr>
          <w:rFonts w:hint="eastAsia" w:ascii="Times New Roman" w:hAnsi="Times New Roman" w:eastAsia="黑体" w:cs="Times New Roman"/>
          <w:b w:val="0"/>
          <w:bCs w:val="0"/>
          <w:color w:val="auto"/>
          <w:sz w:val="32"/>
          <w:szCs w:val="32"/>
          <w:highlight w:val="none"/>
          <w:lang w:val="en-US" w:eastAsia="zh-CN"/>
        </w:rPr>
        <w:t>确定</w:t>
      </w:r>
    </w:p>
    <w:p w14:paraId="74C193C4">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w:t>
      </w:r>
      <w:r>
        <w:rPr>
          <w:rFonts w:hint="eastAsia" w:ascii="Times New Roman" w:hAnsi="Times New Roman" w:eastAsia="仿宋_GB2312" w:cs="Times New Roman"/>
          <w:b/>
          <w:bCs/>
          <w:color w:val="auto"/>
          <w:kern w:val="2"/>
          <w:sz w:val="32"/>
          <w:szCs w:val="32"/>
          <w:highlight w:val="none"/>
          <w:lang w:val="en-US" w:eastAsia="zh-CN" w:bidi="ar-SA"/>
        </w:rPr>
        <w:t>六</w:t>
      </w:r>
      <w:r>
        <w:rPr>
          <w:rFonts w:hint="default" w:ascii="Times New Roman" w:hAnsi="Times New Roman" w:eastAsia="仿宋_GB2312" w:cs="Times New Roman"/>
          <w:b/>
          <w:bCs/>
          <w:color w:val="auto"/>
          <w:kern w:val="2"/>
          <w:sz w:val="32"/>
          <w:szCs w:val="32"/>
          <w:highlight w:val="none"/>
          <w:lang w:val="en-US" w:eastAsia="zh-CN" w:bidi="ar-SA"/>
        </w:rPr>
        <w:t>条</w:t>
      </w:r>
      <w:r>
        <w:rPr>
          <w:rFonts w:hint="eastAsia" w:ascii="Times New Roman" w:hAnsi="Times New Roman" w:eastAsia="仿宋_GB2312" w:cs="Times New Roman"/>
          <w:color w:val="auto"/>
          <w:kern w:val="2"/>
          <w:sz w:val="32"/>
          <w:szCs w:val="32"/>
          <w:highlight w:val="none"/>
          <w:lang w:val="en-US" w:eastAsia="zh-CN" w:bidi="ar-SA"/>
        </w:rPr>
        <w:t>重点</w:t>
      </w:r>
      <w:r>
        <w:rPr>
          <w:rFonts w:hint="default" w:ascii="Times New Roman" w:hAnsi="Times New Roman" w:eastAsia="仿宋_GB2312" w:cs="Times New Roman"/>
          <w:color w:val="auto"/>
          <w:kern w:val="2"/>
          <w:sz w:val="32"/>
          <w:szCs w:val="32"/>
          <w:highlight w:val="none"/>
          <w:lang w:val="en-US" w:eastAsia="zh-CN" w:bidi="ar-SA"/>
        </w:rPr>
        <w:t>项目建设单位根据建设需要及投资额度，提出代建</w:t>
      </w:r>
      <w:r>
        <w:rPr>
          <w:rFonts w:hint="eastAsia" w:ascii="Times New Roman" w:hAnsi="Times New Roman" w:eastAsia="仿宋_GB2312" w:cs="Times New Roman"/>
          <w:color w:val="auto"/>
          <w:kern w:val="2"/>
          <w:sz w:val="32"/>
          <w:szCs w:val="32"/>
          <w:highlight w:val="none"/>
          <w:lang w:val="en-US" w:eastAsia="zh-CN" w:bidi="ar-SA"/>
        </w:rPr>
        <w:t>管理需求和方案</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经</w:t>
      </w:r>
      <w:r>
        <w:rPr>
          <w:rFonts w:hint="default" w:ascii="Times New Roman" w:hAnsi="Times New Roman" w:eastAsia="仿宋_GB2312" w:cs="Times New Roman"/>
          <w:color w:val="auto"/>
          <w:kern w:val="2"/>
          <w:sz w:val="32"/>
          <w:szCs w:val="32"/>
          <w:highlight w:val="none"/>
          <w:lang w:val="en-US" w:eastAsia="zh-CN" w:bidi="ar-SA"/>
        </w:rPr>
        <w:t>分管</w:t>
      </w:r>
      <w:r>
        <w:rPr>
          <w:rFonts w:hint="eastAsia" w:ascii="Times New Roman" w:hAnsi="Times New Roman" w:eastAsia="仿宋_GB2312" w:cs="Times New Roman"/>
          <w:color w:val="auto"/>
          <w:kern w:val="2"/>
          <w:sz w:val="32"/>
          <w:szCs w:val="32"/>
          <w:highlight w:val="none"/>
          <w:lang w:val="en-US" w:eastAsia="zh-CN" w:bidi="ar-SA"/>
        </w:rPr>
        <w:t>区领导</w:t>
      </w:r>
      <w:r>
        <w:rPr>
          <w:rFonts w:hint="default" w:ascii="Times New Roman" w:hAnsi="Times New Roman" w:eastAsia="仿宋_GB2312" w:cs="Times New Roman"/>
          <w:color w:val="auto"/>
          <w:kern w:val="2"/>
          <w:sz w:val="32"/>
          <w:szCs w:val="32"/>
          <w:highlight w:val="none"/>
          <w:lang w:val="en-US" w:eastAsia="zh-CN" w:bidi="ar-SA"/>
        </w:rPr>
        <w:t>同意</w:t>
      </w:r>
      <w:r>
        <w:rPr>
          <w:rFonts w:hint="eastAsia" w:ascii="Times New Roman" w:hAnsi="Times New Roman" w:eastAsia="仿宋_GB2312" w:cs="Times New Roman"/>
          <w:color w:val="auto"/>
          <w:kern w:val="2"/>
          <w:sz w:val="32"/>
          <w:szCs w:val="32"/>
          <w:highlight w:val="none"/>
          <w:lang w:val="en-US" w:eastAsia="zh-CN" w:bidi="ar-SA"/>
        </w:rPr>
        <w:t>后</w:t>
      </w:r>
      <w:r>
        <w:rPr>
          <w:rFonts w:hint="default" w:ascii="Times New Roman" w:hAnsi="Times New Roman" w:eastAsia="仿宋_GB2312" w:cs="Times New Roman"/>
          <w:color w:val="auto"/>
          <w:kern w:val="2"/>
          <w:sz w:val="32"/>
          <w:szCs w:val="32"/>
          <w:highlight w:val="none"/>
          <w:lang w:val="en-US" w:eastAsia="zh-CN" w:bidi="ar-SA"/>
        </w:rPr>
        <w:t>，报项目审查会审定</w:t>
      </w:r>
      <w:r>
        <w:rPr>
          <w:rFonts w:hint="eastAsia" w:ascii="Times New Roman" w:hAnsi="Times New Roman" w:eastAsia="仿宋_GB2312" w:cs="Times New Roman"/>
          <w:color w:val="auto"/>
          <w:kern w:val="2"/>
          <w:sz w:val="32"/>
          <w:szCs w:val="32"/>
          <w:highlight w:val="none"/>
          <w:lang w:val="en-US" w:eastAsia="zh-CN" w:bidi="ar-SA"/>
        </w:rPr>
        <w:t>。</w:t>
      </w:r>
    </w:p>
    <w:p w14:paraId="085D06D5">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区发展和改革部门根据项目审查会情况，与可行性研究报告同步批复</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并</w:t>
      </w:r>
      <w:r>
        <w:rPr>
          <w:rFonts w:hint="default" w:ascii="Times New Roman" w:hAnsi="Times New Roman" w:eastAsia="仿宋_GB2312" w:cs="Times New Roman"/>
          <w:color w:val="auto"/>
          <w:kern w:val="2"/>
          <w:sz w:val="32"/>
          <w:szCs w:val="32"/>
          <w:highlight w:val="none"/>
          <w:lang w:val="en-US" w:eastAsia="zh-CN" w:bidi="ar-SA"/>
        </w:rPr>
        <w:t>在区政府常务会通报。</w:t>
      </w:r>
    </w:p>
    <w:p w14:paraId="269F2A51">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代建</w:t>
      </w:r>
      <w:r>
        <w:rPr>
          <w:rFonts w:hint="eastAsia" w:ascii="Times New Roman" w:hAnsi="Times New Roman" w:eastAsia="仿宋_GB2312" w:cs="Times New Roman"/>
          <w:color w:val="auto"/>
          <w:sz w:val="32"/>
          <w:szCs w:val="32"/>
          <w:highlight w:val="none"/>
          <w:lang w:val="en-US" w:eastAsia="zh-CN"/>
        </w:rPr>
        <w:t>管理</w:t>
      </w:r>
      <w:r>
        <w:rPr>
          <w:rFonts w:hint="default" w:ascii="Times New Roman" w:hAnsi="Times New Roman" w:eastAsia="仿宋_GB2312" w:cs="Times New Roman"/>
          <w:color w:val="auto"/>
          <w:sz w:val="32"/>
          <w:szCs w:val="32"/>
          <w:highlight w:val="none"/>
          <w:lang w:val="en-US" w:eastAsia="zh-CN"/>
        </w:rPr>
        <w:t>方案主要包括项目概况、委托代建内容和管理要求、代建项目组织实施方式、代建费计价方式、监督管理方式、退出方式等内容。</w:t>
      </w:r>
    </w:p>
    <w:p w14:paraId="5BD23894">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第</w:t>
      </w:r>
      <w:r>
        <w:rPr>
          <w:rFonts w:hint="eastAsia" w:ascii="Times New Roman" w:hAnsi="Times New Roman" w:eastAsia="仿宋_GB2312" w:cs="Times New Roman"/>
          <w:b/>
          <w:bCs/>
          <w:color w:val="auto"/>
          <w:sz w:val="32"/>
          <w:szCs w:val="32"/>
          <w:highlight w:val="none"/>
          <w:lang w:val="en-US" w:eastAsia="zh-CN"/>
        </w:rPr>
        <w:t>七</w:t>
      </w:r>
      <w:r>
        <w:rPr>
          <w:rFonts w:hint="default" w:ascii="Times New Roman" w:hAnsi="Times New Roman" w:eastAsia="仿宋_GB2312" w:cs="Times New Roman"/>
          <w:b/>
          <w:bCs/>
          <w:color w:val="auto"/>
          <w:sz w:val="32"/>
          <w:szCs w:val="32"/>
          <w:highlight w:val="none"/>
          <w:lang w:val="en-US" w:eastAsia="zh-CN"/>
        </w:rPr>
        <w:t>条</w:t>
      </w:r>
      <w:r>
        <w:rPr>
          <w:rFonts w:hint="eastAsia" w:ascii="Times New Roman" w:hAnsi="Times New Roman" w:eastAsia="仿宋_GB2312" w:cs="Times New Roman"/>
          <w:color w:val="auto"/>
          <w:sz w:val="32"/>
          <w:szCs w:val="32"/>
          <w:highlight w:val="none"/>
          <w:lang w:val="en-US" w:eastAsia="zh-CN"/>
        </w:rPr>
        <w:t>其他项目按照</w:t>
      </w:r>
      <w:r>
        <w:rPr>
          <w:rFonts w:hint="default" w:ascii="Times New Roman" w:hAnsi="Times New Roman" w:eastAsia="仿宋_GB2312" w:cs="Times New Roman"/>
          <w:color w:val="auto"/>
          <w:sz w:val="32"/>
          <w:szCs w:val="32"/>
          <w:highlight w:val="none"/>
          <w:lang w:val="en-US" w:eastAsia="zh-CN"/>
        </w:rPr>
        <w:t>招投标</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政府采购有关规定</w:t>
      </w:r>
      <w:r>
        <w:rPr>
          <w:rFonts w:hint="eastAsia" w:ascii="Times New Roman" w:hAnsi="Times New Roman" w:eastAsia="仿宋_GB2312" w:cs="Times New Roman"/>
          <w:color w:val="auto"/>
          <w:sz w:val="32"/>
          <w:szCs w:val="32"/>
          <w:highlight w:val="none"/>
          <w:lang w:val="en-US" w:eastAsia="zh-CN"/>
        </w:rPr>
        <w:t>确定</w:t>
      </w:r>
      <w:r>
        <w:rPr>
          <w:rFonts w:hint="default" w:ascii="Times New Roman" w:hAnsi="Times New Roman" w:eastAsia="仿宋_GB2312" w:cs="Times New Roman"/>
          <w:color w:val="auto"/>
          <w:sz w:val="32"/>
          <w:szCs w:val="32"/>
          <w:highlight w:val="none"/>
          <w:lang w:val="en-US" w:eastAsia="zh-CN"/>
        </w:rPr>
        <w:t>代建单位。</w:t>
      </w:r>
    </w:p>
    <w:p w14:paraId="6B08A1E8">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第</w:t>
      </w:r>
      <w:r>
        <w:rPr>
          <w:rFonts w:hint="eastAsia" w:ascii="Times New Roman" w:hAnsi="Times New Roman" w:eastAsia="仿宋_GB2312" w:cs="Times New Roman"/>
          <w:b/>
          <w:bCs/>
          <w:color w:val="auto"/>
          <w:sz w:val="32"/>
          <w:szCs w:val="32"/>
          <w:highlight w:val="none"/>
          <w:lang w:val="en-US" w:eastAsia="zh-CN"/>
        </w:rPr>
        <w:t>八</w:t>
      </w:r>
      <w:r>
        <w:rPr>
          <w:rFonts w:hint="default" w:ascii="Times New Roman" w:hAnsi="Times New Roman" w:eastAsia="仿宋_GB2312" w:cs="Times New Roman"/>
          <w:b/>
          <w:bCs/>
          <w:color w:val="auto"/>
          <w:sz w:val="32"/>
          <w:szCs w:val="32"/>
          <w:highlight w:val="none"/>
          <w:lang w:val="en-US" w:eastAsia="zh-CN"/>
        </w:rPr>
        <w:t>条</w:t>
      </w:r>
      <w:r>
        <w:rPr>
          <w:rFonts w:hint="default" w:ascii="Times New Roman" w:hAnsi="Times New Roman" w:eastAsia="仿宋_GB2312" w:cs="Times New Roman"/>
          <w:color w:val="auto"/>
          <w:sz w:val="32"/>
          <w:szCs w:val="32"/>
          <w:highlight w:val="none"/>
          <w:lang w:val="en-US" w:eastAsia="zh-CN"/>
        </w:rPr>
        <w:t>社会化代建单位应当具备下列条件：</w:t>
      </w:r>
    </w:p>
    <w:p w14:paraId="2DAFDB33">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（一）具有独立法人资格；</w:t>
      </w:r>
    </w:p>
    <w:p w14:paraId="3CD61725">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（二）具有与项目相适应的</w:t>
      </w:r>
      <w:r>
        <w:rPr>
          <w:rFonts w:hint="eastAsia" w:ascii="Times New Roman" w:hAnsi="Times New Roman" w:eastAsia="仿宋_GB2312" w:cs="Times New Roman"/>
          <w:color w:val="auto"/>
          <w:sz w:val="32"/>
          <w:szCs w:val="32"/>
          <w:highlight w:val="none"/>
          <w:lang w:val="en-US" w:eastAsia="zh-CN"/>
        </w:rPr>
        <w:t>资质、</w:t>
      </w:r>
      <w:r>
        <w:rPr>
          <w:rFonts w:hint="default" w:ascii="Times New Roman" w:hAnsi="Times New Roman" w:eastAsia="仿宋_GB2312" w:cs="Times New Roman"/>
          <w:color w:val="auto"/>
          <w:sz w:val="32"/>
          <w:szCs w:val="32"/>
          <w:highlight w:val="none"/>
          <w:lang w:val="en-US" w:eastAsia="zh-CN"/>
        </w:rPr>
        <w:t>管理能力和经验，包括但不限于能够提出详细、先进、可行的项目管理方案</w:t>
      </w:r>
      <w:r>
        <w:rPr>
          <w:rFonts w:hint="eastAsia" w:ascii="Times New Roman" w:hAnsi="Times New Roman" w:eastAsia="仿宋_GB2312" w:cs="Times New Roman"/>
          <w:color w:val="auto"/>
          <w:sz w:val="32"/>
          <w:szCs w:val="32"/>
          <w:highlight w:val="none"/>
          <w:lang w:val="en-US" w:eastAsia="zh-CN"/>
        </w:rPr>
        <w:t>；</w:t>
      </w:r>
    </w:p>
    <w:p w14:paraId="27854DF3">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val="en-US" w:eastAsia="zh-CN"/>
        </w:rPr>
        <w:t>（三）具有与代建管理相适应的组织机构和项目负责人，</w:t>
      </w:r>
      <w:r>
        <w:rPr>
          <w:rFonts w:hint="default" w:ascii="Times New Roman" w:hAnsi="Times New Roman" w:eastAsia="仿宋_GB2312" w:cs="Times New Roman"/>
          <w:color w:val="auto"/>
          <w:kern w:val="2"/>
          <w:sz w:val="32"/>
          <w:szCs w:val="32"/>
          <w:highlight w:val="none"/>
          <w:lang w:val="en-US" w:eastAsia="zh-CN" w:bidi="ar-SA"/>
        </w:rPr>
        <w:t>包括但不限于具有与工程建设要求相适应的技术、造价、财务和管理等方面的专业力量</w:t>
      </w:r>
      <w:r>
        <w:rPr>
          <w:rFonts w:hint="eastAsia" w:ascii="Times New Roman" w:hAnsi="Times New Roman" w:eastAsia="仿宋_GB2312" w:cs="Times New Roman"/>
          <w:color w:val="auto"/>
          <w:kern w:val="2"/>
          <w:sz w:val="32"/>
          <w:szCs w:val="32"/>
          <w:highlight w:val="none"/>
          <w:lang w:val="en-US" w:eastAsia="zh-CN" w:bidi="ar-SA"/>
        </w:rPr>
        <w:t>；</w:t>
      </w:r>
    </w:p>
    <w:p w14:paraId="615DA860">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（四）法律法规规定的其他条件</w:t>
      </w:r>
      <w:r>
        <w:rPr>
          <w:rFonts w:hint="eastAsia" w:ascii="Times New Roman" w:hAnsi="Times New Roman" w:eastAsia="仿宋_GB2312" w:cs="Times New Roman"/>
          <w:color w:val="auto"/>
          <w:kern w:val="2"/>
          <w:sz w:val="32"/>
          <w:szCs w:val="32"/>
          <w:highlight w:val="none"/>
          <w:lang w:val="en-US" w:eastAsia="zh-CN" w:bidi="ar-SA"/>
        </w:rPr>
        <w:t>；</w:t>
      </w:r>
    </w:p>
    <w:p w14:paraId="1F18CA52">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（五）外地具有专业化的项目建设代建单位，必须具备本地现场办公及实行代建管理相关人员，并按有关规定到自治区建设主管部门或市建设主管部门备案。</w:t>
      </w:r>
    </w:p>
    <w:p w14:paraId="781A29AD">
      <w:pPr>
        <w:keepNext w:val="0"/>
        <w:keepLines w:val="0"/>
        <w:pageBreakBefore w:val="0"/>
        <w:widowControl w:val="0"/>
        <w:kinsoku/>
        <w:wordWrap/>
        <w:overflowPunct/>
        <w:topLinePunct w:val="0"/>
        <w:autoSpaceDE/>
        <w:autoSpaceDN/>
        <w:bidi w:val="0"/>
        <w:adjustRightInd w:val="0"/>
        <w:snapToGrid w:val="0"/>
        <w:spacing w:line="560" w:lineRule="exact"/>
        <w:ind w:left="0" w:firstLine="64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第九条</w:t>
      </w:r>
      <w:r>
        <w:rPr>
          <w:rFonts w:hint="default" w:ascii="Times New Roman" w:hAnsi="Times New Roman" w:eastAsia="仿宋_GB2312" w:cs="Times New Roman"/>
          <w:color w:val="auto"/>
          <w:kern w:val="2"/>
          <w:sz w:val="32"/>
          <w:szCs w:val="32"/>
          <w:highlight w:val="none"/>
          <w:lang w:val="en-US" w:eastAsia="zh-CN" w:bidi="ar-SA"/>
        </w:rPr>
        <w:t>代建单位选定后，由建设单位和代建单位签订</w:t>
      </w:r>
      <w:r>
        <w:rPr>
          <w:rFonts w:hint="eastAsia" w:ascii="Times New Roman" w:hAnsi="Times New Roman" w:eastAsia="仿宋_GB2312" w:cs="Times New Roman"/>
          <w:color w:val="auto"/>
          <w:kern w:val="2"/>
          <w:sz w:val="32"/>
          <w:szCs w:val="32"/>
          <w:highlight w:val="none"/>
          <w:lang w:val="en-US" w:eastAsia="zh-CN" w:bidi="ar-SA"/>
        </w:rPr>
        <w:t>委托协议或代建</w:t>
      </w:r>
      <w:r>
        <w:rPr>
          <w:rFonts w:hint="default" w:ascii="Times New Roman" w:hAnsi="Times New Roman" w:eastAsia="仿宋_GB2312" w:cs="Times New Roman"/>
          <w:color w:val="auto"/>
          <w:kern w:val="2"/>
          <w:sz w:val="32"/>
          <w:szCs w:val="32"/>
          <w:highlight w:val="none"/>
          <w:lang w:val="en-US" w:eastAsia="zh-CN" w:bidi="ar-SA"/>
        </w:rPr>
        <w:t>合同</w:t>
      </w:r>
      <w:r>
        <w:rPr>
          <w:rFonts w:hint="eastAsia" w:ascii="Times New Roman" w:hAnsi="Times New Roman" w:eastAsia="仿宋_GB2312" w:cs="Times New Roman"/>
          <w:color w:val="auto"/>
          <w:kern w:val="2"/>
          <w:sz w:val="32"/>
          <w:szCs w:val="32"/>
          <w:highlight w:val="none"/>
          <w:lang w:val="en-US" w:eastAsia="zh-CN" w:bidi="ar-SA"/>
        </w:rPr>
        <w:t>。</w:t>
      </w:r>
    </w:p>
    <w:p w14:paraId="369E7AA1">
      <w:pPr>
        <w:keepNext w:val="0"/>
        <w:keepLines w:val="0"/>
        <w:pageBreakBefore w:val="0"/>
        <w:widowControl w:val="0"/>
        <w:kinsoku/>
        <w:wordWrap/>
        <w:overflowPunct/>
        <w:topLinePunct w:val="0"/>
        <w:autoSpaceDE/>
        <w:autoSpaceDN/>
        <w:bidi w:val="0"/>
        <w:adjustRightInd w:val="0"/>
        <w:snapToGrid w:val="0"/>
        <w:spacing w:line="560" w:lineRule="exact"/>
        <w:ind w:left="0" w:firstLine="640"/>
        <w:jc w:val="both"/>
        <w:textAlignment w:val="auto"/>
        <w:rPr>
          <w:rFonts w:hint="default" w:ascii="Times New Roman" w:hAnsi="Times New Roman" w:eastAsia="仿宋_GB2312" w:cs="Times New Roman"/>
          <w:color w:val="auto"/>
          <w:kern w:val="2"/>
          <w:sz w:val="32"/>
          <w:szCs w:val="32"/>
          <w:highlight w:val="none"/>
          <w:lang w:val="en-US" w:eastAsia="zh-CN" w:bidi="ar-SA"/>
        </w:rPr>
      </w:pPr>
    </w:p>
    <w:p w14:paraId="17217A53">
      <w:pPr>
        <w:keepNext w:val="0"/>
        <w:keepLines w:val="0"/>
        <w:pageBreakBefore w:val="0"/>
        <w:widowControl w:val="0"/>
        <w:kinsoku/>
        <w:wordWrap/>
        <w:overflowPunct/>
        <w:topLinePunct w:val="0"/>
        <w:autoSpaceDE/>
        <w:autoSpaceDN/>
        <w:bidi w:val="0"/>
        <w:adjustRightInd w:val="0"/>
        <w:snapToGrid w:val="0"/>
        <w:spacing w:line="560" w:lineRule="exact"/>
        <w:ind w:left="0"/>
        <w:jc w:val="center"/>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第三章职责划分</w:t>
      </w:r>
    </w:p>
    <w:p w14:paraId="780CA59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3"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第</w:t>
      </w:r>
      <w:r>
        <w:rPr>
          <w:rFonts w:hint="eastAsia" w:ascii="Times New Roman" w:hAnsi="Times New Roman" w:eastAsia="仿宋_GB2312" w:cs="Times New Roman"/>
          <w:b/>
          <w:bCs/>
          <w:color w:val="auto"/>
          <w:sz w:val="32"/>
          <w:szCs w:val="32"/>
          <w:highlight w:val="none"/>
          <w:lang w:val="en-US" w:eastAsia="zh-CN"/>
        </w:rPr>
        <w:t>十</w:t>
      </w:r>
      <w:r>
        <w:rPr>
          <w:rFonts w:hint="default" w:ascii="Times New Roman" w:hAnsi="Times New Roman" w:eastAsia="仿宋_GB2312" w:cs="Times New Roman"/>
          <w:b/>
          <w:bCs/>
          <w:color w:val="auto"/>
          <w:sz w:val="32"/>
          <w:szCs w:val="32"/>
          <w:highlight w:val="none"/>
          <w:lang w:val="en-US" w:eastAsia="zh-CN"/>
        </w:rPr>
        <w:t>条</w:t>
      </w:r>
      <w:r>
        <w:rPr>
          <w:rFonts w:hint="default" w:ascii="Times New Roman" w:hAnsi="Times New Roman" w:eastAsia="仿宋_GB2312" w:cs="Times New Roman"/>
          <w:b w:val="0"/>
          <w:bCs w:val="0"/>
          <w:color w:val="auto"/>
          <w:sz w:val="32"/>
          <w:szCs w:val="32"/>
          <w:highlight w:val="none"/>
          <w:lang w:val="en-US" w:eastAsia="zh-CN"/>
        </w:rPr>
        <w:t>建设单位</w:t>
      </w:r>
      <w:r>
        <w:rPr>
          <w:rFonts w:hint="eastAsia" w:ascii="Times New Roman" w:hAnsi="Times New Roman" w:eastAsia="仿宋_GB2312" w:cs="Times New Roman"/>
          <w:color w:val="auto"/>
          <w:sz w:val="32"/>
          <w:szCs w:val="32"/>
          <w:highlight w:val="none"/>
          <w:lang w:val="en-US" w:eastAsia="zh-CN"/>
        </w:rPr>
        <w:t>参与项目全过程建设工作，对外履行建设单位责任，并</w:t>
      </w:r>
      <w:r>
        <w:rPr>
          <w:rFonts w:hint="default" w:ascii="Times New Roman" w:hAnsi="Times New Roman" w:eastAsia="仿宋_GB2312" w:cs="Times New Roman"/>
          <w:b w:val="0"/>
          <w:bCs w:val="0"/>
          <w:color w:val="auto"/>
          <w:sz w:val="32"/>
          <w:szCs w:val="32"/>
          <w:highlight w:val="none"/>
          <w:lang w:val="en-US" w:eastAsia="zh-CN"/>
        </w:rPr>
        <w:t>按照相关规定及</w:t>
      </w:r>
      <w:r>
        <w:rPr>
          <w:rFonts w:hint="eastAsia" w:ascii="Times New Roman" w:hAnsi="Times New Roman" w:eastAsia="仿宋_GB2312" w:cs="Times New Roman"/>
          <w:b w:val="0"/>
          <w:bCs w:val="0"/>
          <w:color w:val="auto"/>
          <w:sz w:val="32"/>
          <w:szCs w:val="32"/>
          <w:highlight w:val="none"/>
          <w:lang w:val="en-US" w:eastAsia="zh-CN"/>
        </w:rPr>
        <w:t>委托或合同</w:t>
      </w:r>
      <w:r>
        <w:rPr>
          <w:rFonts w:hint="default" w:ascii="Times New Roman" w:hAnsi="Times New Roman" w:eastAsia="仿宋_GB2312" w:cs="Times New Roman"/>
          <w:b w:val="0"/>
          <w:bCs w:val="0"/>
          <w:color w:val="auto"/>
          <w:sz w:val="32"/>
          <w:szCs w:val="32"/>
          <w:highlight w:val="none"/>
          <w:lang w:val="en-US" w:eastAsia="zh-CN"/>
        </w:rPr>
        <w:t>约定应当由建设单位承担的</w:t>
      </w:r>
      <w:r>
        <w:rPr>
          <w:rFonts w:hint="eastAsia" w:ascii="Times New Roman" w:hAnsi="Times New Roman" w:eastAsia="仿宋_GB2312" w:cs="Times New Roman"/>
          <w:b w:val="0"/>
          <w:bCs w:val="0"/>
          <w:color w:val="auto"/>
          <w:sz w:val="32"/>
          <w:szCs w:val="32"/>
          <w:highlight w:val="none"/>
          <w:lang w:val="en-US" w:eastAsia="zh-CN"/>
        </w:rPr>
        <w:t>有关</w:t>
      </w:r>
      <w:r>
        <w:rPr>
          <w:rFonts w:hint="default" w:ascii="Times New Roman" w:hAnsi="Times New Roman" w:eastAsia="仿宋_GB2312" w:cs="Times New Roman"/>
          <w:b w:val="0"/>
          <w:bCs w:val="0"/>
          <w:color w:val="auto"/>
          <w:sz w:val="32"/>
          <w:szCs w:val="32"/>
          <w:highlight w:val="none"/>
          <w:lang w:val="en-US" w:eastAsia="zh-CN"/>
        </w:rPr>
        <w:t>事项</w:t>
      </w:r>
      <w:r>
        <w:rPr>
          <w:rFonts w:hint="eastAsia" w:ascii="Times New Roman" w:hAnsi="Times New Roman" w:eastAsia="仿宋_GB2312" w:cs="Times New Roman"/>
          <w:b w:val="0"/>
          <w:bCs w:val="0"/>
          <w:color w:val="auto"/>
          <w:sz w:val="32"/>
          <w:szCs w:val="32"/>
          <w:highlight w:val="none"/>
          <w:lang w:val="en-US" w:eastAsia="zh-CN"/>
        </w:rPr>
        <w:t>，不得以代建合同规避自身主体责任。主要职责：</w:t>
      </w:r>
    </w:p>
    <w:p w14:paraId="4042303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16" w:firstLineChars="200"/>
        <w:jc w:val="both"/>
        <w:textAlignment w:val="auto"/>
        <w:rPr>
          <w:rFonts w:hint="eastAsia" w:ascii="Times New Roman" w:hAnsi="Times New Roman" w:eastAsia="仿宋_GB2312" w:cs="Times New Roman"/>
          <w:color w:val="auto"/>
          <w:spacing w:val="-6"/>
          <w:kern w:val="2"/>
          <w:sz w:val="32"/>
          <w:szCs w:val="32"/>
          <w:highlight w:val="none"/>
          <w:lang w:val="en-US" w:eastAsia="zh-CN" w:bidi="ar-SA"/>
        </w:rPr>
      </w:pPr>
      <w:r>
        <w:rPr>
          <w:rFonts w:hint="eastAsia" w:ascii="Times New Roman" w:hAnsi="Times New Roman" w:eastAsia="仿宋_GB2312" w:cs="Times New Roman"/>
          <w:color w:val="auto"/>
          <w:spacing w:val="-6"/>
          <w:kern w:val="2"/>
          <w:sz w:val="32"/>
          <w:szCs w:val="32"/>
          <w:highlight w:val="none"/>
          <w:lang w:val="en-US" w:eastAsia="zh-CN" w:bidi="ar-SA"/>
        </w:rPr>
        <w:t>（一）组织编报项目建议书、项目可行性研究报告、初步设计；</w:t>
      </w:r>
    </w:p>
    <w:p w14:paraId="2321FAD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（二）在建设工程及其他工程服务采购、招标前，完成代建单位确定工作；</w:t>
      </w:r>
    </w:p>
    <w:p w14:paraId="0A3BA22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（三）提出项目建设需求及相关资料；</w:t>
      </w:r>
    </w:p>
    <w:p w14:paraId="34C69D8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（四）</w:t>
      </w:r>
      <w:r>
        <w:rPr>
          <w:rFonts w:hint="eastAsia" w:ascii="仿宋_GB2312" w:hAnsi="仿宋_GB2312" w:eastAsia="仿宋_GB2312" w:cs="仿宋_GB2312"/>
          <w:color w:val="auto"/>
          <w:spacing w:val="0"/>
          <w:kern w:val="2"/>
          <w:sz w:val="32"/>
          <w:szCs w:val="32"/>
          <w:highlight w:val="none"/>
          <w:lang w:val="en-US" w:eastAsia="zh-CN" w:bidi="ar-SA"/>
        </w:rPr>
        <w:t>负责与代建单位联系，协调对外公共关系及协助处理项目前期及实施中的相关事宜；</w:t>
      </w:r>
    </w:p>
    <w:p w14:paraId="14201AB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（五）</w:t>
      </w:r>
      <w:r>
        <w:rPr>
          <w:rFonts w:hint="eastAsia" w:ascii="仿宋_GB2312" w:hAnsi="仿宋_GB2312" w:eastAsia="仿宋_GB2312" w:cs="仿宋_GB2312"/>
          <w:color w:val="auto"/>
          <w:spacing w:val="0"/>
          <w:kern w:val="2"/>
          <w:sz w:val="32"/>
          <w:szCs w:val="32"/>
          <w:highlight w:val="none"/>
          <w:lang w:val="en-US" w:eastAsia="zh-CN" w:bidi="ar-SA"/>
        </w:rPr>
        <w:t>负责落实建设资金，代建单位确认资金具体金额后，确保资金足额及时拨付，保障工程顺利实施；</w:t>
      </w:r>
    </w:p>
    <w:p w14:paraId="06CA93C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（六）负责</w:t>
      </w:r>
      <w:r>
        <w:rPr>
          <w:rFonts w:hint="eastAsia" w:ascii="仿宋_GB2312" w:hAnsi="仿宋_GB2312" w:eastAsia="仿宋_GB2312" w:cs="仿宋_GB2312"/>
          <w:color w:val="auto"/>
          <w:spacing w:val="0"/>
          <w:kern w:val="2"/>
          <w:sz w:val="32"/>
          <w:szCs w:val="32"/>
          <w:highlight w:val="none"/>
          <w:lang w:val="en-US" w:eastAsia="zh-CN" w:bidi="ar-SA"/>
        </w:rPr>
        <w:t>及时协调解决影响工程建设实施的有关水、电、路、气、通讯等设施的迁改建等前期及实施中的问题；</w:t>
      </w:r>
    </w:p>
    <w:p w14:paraId="07F7725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（七）</w:t>
      </w:r>
      <w:r>
        <w:rPr>
          <w:rFonts w:hint="eastAsia" w:ascii="仿宋_GB2312" w:hAnsi="仿宋_GB2312" w:eastAsia="仿宋_GB2312" w:cs="仿宋_GB2312"/>
          <w:color w:val="auto"/>
          <w:spacing w:val="0"/>
          <w:kern w:val="2"/>
          <w:sz w:val="32"/>
          <w:szCs w:val="32"/>
          <w:highlight w:val="none"/>
          <w:lang w:val="en-US" w:eastAsia="zh-CN" w:bidi="ar-SA"/>
        </w:rPr>
        <w:t>负责办理工程</w:t>
      </w:r>
      <w:r>
        <w:rPr>
          <w:rFonts w:hint="eastAsia" w:ascii="Times New Roman" w:hAnsi="Times New Roman" w:eastAsia="仿宋_GB2312" w:cs="Times New Roman"/>
          <w:b w:val="0"/>
          <w:bCs w:val="0"/>
          <w:color w:val="auto"/>
          <w:sz w:val="32"/>
          <w:szCs w:val="32"/>
          <w:highlight w:val="none"/>
          <w:lang w:val="en-US" w:eastAsia="zh-CN"/>
        </w:rPr>
        <w:t>规划、节能、环保、消防、人防、施工（</w:t>
      </w:r>
      <w:r>
        <w:rPr>
          <w:rFonts w:hint="eastAsia" w:ascii="仿宋_GB2312" w:hAnsi="仿宋_GB2312" w:eastAsia="仿宋_GB2312" w:cs="仿宋_GB2312"/>
          <w:color w:val="auto"/>
          <w:spacing w:val="0"/>
          <w:kern w:val="2"/>
          <w:sz w:val="32"/>
          <w:szCs w:val="32"/>
          <w:highlight w:val="none"/>
          <w:lang w:val="en-US" w:eastAsia="zh-CN" w:bidi="ar-SA"/>
        </w:rPr>
        <w:t>开工）备案、质量、安全监督、施工图设计文件审查、施工许可</w:t>
      </w:r>
      <w:r>
        <w:rPr>
          <w:rFonts w:hint="eastAsia" w:ascii="Times New Roman" w:hAnsi="Times New Roman" w:eastAsia="仿宋_GB2312" w:cs="Times New Roman"/>
          <w:b w:val="0"/>
          <w:bCs w:val="0"/>
          <w:color w:val="auto"/>
          <w:sz w:val="32"/>
          <w:szCs w:val="32"/>
          <w:highlight w:val="none"/>
          <w:lang w:val="en-US" w:eastAsia="zh-CN"/>
        </w:rPr>
        <w:t>等有关事项</w:t>
      </w:r>
      <w:r>
        <w:rPr>
          <w:rFonts w:hint="eastAsia" w:ascii="仿宋_GB2312" w:hAnsi="仿宋_GB2312" w:eastAsia="仿宋_GB2312" w:cs="仿宋_GB2312"/>
          <w:color w:val="auto"/>
          <w:spacing w:val="0"/>
          <w:kern w:val="2"/>
          <w:sz w:val="32"/>
          <w:szCs w:val="32"/>
          <w:highlight w:val="none"/>
          <w:lang w:val="en-US" w:eastAsia="zh-CN" w:bidi="ar-SA"/>
        </w:rPr>
        <w:t>相关手续；</w:t>
      </w:r>
    </w:p>
    <w:p w14:paraId="1983465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color w:val="000000" w:themeColor="text1"/>
          <w:spacing w:val="0"/>
          <w:kern w:val="2"/>
          <w:sz w:val="32"/>
          <w:szCs w:val="32"/>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（八）组织</w:t>
      </w:r>
      <w:r>
        <w:rPr>
          <w:rFonts w:hint="eastAsia" w:ascii="仿宋_GB2312" w:hAnsi="仿宋_GB2312" w:eastAsia="仿宋_GB2312" w:cs="仿宋_GB2312"/>
          <w:color w:val="000000" w:themeColor="text1"/>
          <w:spacing w:val="0"/>
          <w:kern w:val="2"/>
          <w:sz w:val="32"/>
          <w:szCs w:val="32"/>
          <w:highlight w:val="none"/>
          <w:lang w:val="en-US" w:eastAsia="zh-CN" w:bidi="ar-SA"/>
          <w14:textFill>
            <w14:solidFill>
              <w14:schemeClr w14:val="tx1"/>
            </w14:solidFill>
          </w14:textFill>
        </w:rPr>
        <w:t>代建单位做好施工、监理、设计、勘察、设备材料及其他与本项目有关的所有招标及框架内服务单位的选定工作，并完成合同签订工作。</w:t>
      </w:r>
    </w:p>
    <w:p w14:paraId="14838BA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color w:val="000000" w:themeColor="text1"/>
          <w:spacing w:val="0"/>
          <w:kern w:val="2"/>
          <w:sz w:val="32"/>
          <w:szCs w:val="32"/>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（九）</w:t>
      </w:r>
      <w:r>
        <w:rPr>
          <w:rFonts w:hint="eastAsia" w:ascii="仿宋_GB2312" w:hAnsi="仿宋_GB2312" w:eastAsia="仿宋_GB2312" w:cs="仿宋_GB2312"/>
          <w:color w:val="auto"/>
          <w:spacing w:val="0"/>
          <w:kern w:val="2"/>
          <w:sz w:val="32"/>
          <w:szCs w:val="32"/>
          <w:highlight w:val="none"/>
          <w:lang w:val="en-US" w:eastAsia="zh-CN" w:bidi="ar-SA"/>
        </w:rPr>
        <w:t>负责项目变更、概算调整等相关文件的编报工作，按程序报批</w:t>
      </w:r>
      <w:r>
        <w:rPr>
          <w:rFonts w:hint="eastAsia" w:ascii="仿宋_GB2312" w:hAnsi="仿宋_GB2312" w:eastAsia="仿宋_GB2312" w:cs="仿宋_GB2312"/>
          <w:color w:val="000000" w:themeColor="text1"/>
          <w:spacing w:val="0"/>
          <w:kern w:val="2"/>
          <w:sz w:val="32"/>
          <w:szCs w:val="32"/>
          <w:highlight w:val="none"/>
          <w:lang w:val="en-US" w:eastAsia="zh-CN" w:bidi="ar-SA"/>
          <w14:textFill>
            <w14:solidFill>
              <w14:schemeClr w14:val="tx1"/>
            </w14:solidFill>
          </w14:textFill>
        </w:rPr>
        <w:t>；</w:t>
      </w:r>
    </w:p>
    <w:p w14:paraId="337E14C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（十）配合代建单位，</w:t>
      </w:r>
      <w:r>
        <w:rPr>
          <w:rFonts w:hint="eastAsia" w:ascii="仿宋_GB2312" w:hAnsi="仿宋_GB2312" w:eastAsia="仿宋_GB2312" w:cs="仿宋_GB2312"/>
          <w:color w:val="auto"/>
          <w:spacing w:val="0"/>
          <w:kern w:val="2"/>
          <w:sz w:val="32"/>
          <w:szCs w:val="32"/>
          <w:highlight w:val="none"/>
          <w:lang w:val="en-US" w:eastAsia="zh-CN" w:bidi="ar-SA"/>
        </w:rPr>
        <w:t>按验收相关要求，参与施工质量验收、合同工程验收及组织阶段验收、专项验收、专业验收和竣工验收；</w:t>
      </w:r>
    </w:p>
    <w:p w14:paraId="43B7AEF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（十一）按照相关规定以及服务合同约定应当由建设单位承担的其他事项。</w:t>
      </w:r>
    </w:p>
    <w:p w14:paraId="74B2B92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color w:val="000000" w:themeColor="text1"/>
          <w:spacing w:val="0"/>
          <w:kern w:val="2"/>
          <w:sz w:val="32"/>
          <w:szCs w:val="32"/>
          <w:highlight w:val="none"/>
          <w:lang w:val="en-US" w:eastAsia="zh-CN" w:bidi="ar-SA"/>
          <w14:textFill>
            <w14:solidFill>
              <w14:schemeClr w14:val="tx1"/>
            </w14:solidFill>
          </w14:textFill>
        </w:rPr>
      </w:pPr>
      <w:r>
        <w:rPr>
          <w:rFonts w:hint="eastAsia" w:ascii="Times New Roman" w:hAnsi="Times New Roman" w:eastAsia="仿宋_GB2312" w:cs="Times New Roman"/>
          <w:color w:val="auto"/>
          <w:kern w:val="2"/>
          <w:sz w:val="32"/>
          <w:szCs w:val="32"/>
          <w:highlight w:val="none"/>
          <w:lang w:val="en-US" w:eastAsia="zh-CN" w:bidi="ar-SA"/>
        </w:rPr>
        <w:t>（十二）</w:t>
      </w:r>
      <w:r>
        <w:rPr>
          <w:rFonts w:hint="eastAsia" w:ascii="仿宋_GB2312" w:hAnsi="仿宋_GB2312" w:eastAsia="仿宋_GB2312" w:cs="仿宋_GB2312"/>
          <w:color w:val="000000" w:themeColor="text1"/>
          <w:spacing w:val="0"/>
          <w:kern w:val="2"/>
          <w:sz w:val="32"/>
          <w:szCs w:val="32"/>
          <w:highlight w:val="none"/>
          <w:lang w:val="en-US" w:eastAsia="zh-CN" w:bidi="ar-SA"/>
          <w14:textFill>
            <w14:solidFill>
              <w14:schemeClr w14:val="tx1"/>
            </w14:solidFill>
          </w14:textFill>
        </w:rPr>
        <w:t>全过程参与工程建设的质量、安全、进度和投资控制管理情况，对违法、违规、违约行为予以纠正，并要求代建单位进行整改；</w:t>
      </w:r>
    </w:p>
    <w:p w14:paraId="6B8CE3B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（十三）建设单位按照代建单位签字确认的资金支付审批资料，及时申报资金使用计划并完成资金支付。</w:t>
      </w:r>
    </w:p>
    <w:p w14:paraId="20F28F8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3"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第</w:t>
      </w:r>
      <w:r>
        <w:rPr>
          <w:rFonts w:hint="eastAsia" w:ascii="Times New Roman" w:hAnsi="Times New Roman" w:eastAsia="仿宋_GB2312" w:cs="Times New Roman"/>
          <w:b/>
          <w:bCs/>
          <w:color w:val="auto"/>
          <w:sz w:val="32"/>
          <w:szCs w:val="32"/>
          <w:highlight w:val="none"/>
          <w:lang w:val="en-US" w:eastAsia="zh-CN"/>
        </w:rPr>
        <w:t>十一</w:t>
      </w:r>
      <w:r>
        <w:rPr>
          <w:rFonts w:hint="default" w:ascii="Times New Roman" w:hAnsi="Times New Roman" w:eastAsia="仿宋_GB2312" w:cs="Times New Roman"/>
          <w:b/>
          <w:bCs/>
          <w:color w:val="auto"/>
          <w:sz w:val="32"/>
          <w:szCs w:val="32"/>
          <w:highlight w:val="none"/>
          <w:lang w:val="en-US" w:eastAsia="zh-CN"/>
        </w:rPr>
        <w:t>条</w:t>
      </w:r>
      <w:r>
        <w:rPr>
          <w:rFonts w:hint="default" w:ascii="Times New Roman" w:hAnsi="Times New Roman" w:eastAsia="仿宋_GB2312" w:cs="Times New Roman"/>
          <w:color w:val="auto"/>
          <w:sz w:val="32"/>
          <w:szCs w:val="32"/>
          <w:highlight w:val="none"/>
          <w:lang w:val="en-US" w:eastAsia="zh-CN"/>
        </w:rPr>
        <w:t>代建单位在代建期限内</w:t>
      </w:r>
      <w:r>
        <w:rPr>
          <w:rFonts w:hint="default" w:ascii="Times New Roman" w:hAnsi="Times New Roman" w:eastAsia="仿宋_GB2312" w:cs="Times New Roman"/>
          <w:b w:val="0"/>
          <w:bCs w:val="0"/>
          <w:color w:val="auto"/>
          <w:sz w:val="32"/>
          <w:szCs w:val="32"/>
          <w:highlight w:val="none"/>
          <w:lang w:val="en-US" w:eastAsia="zh-CN"/>
        </w:rPr>
        <w:t>按照相关规定及</w:t>
      </w:r>
      <w:r>
        <w:rPr>
          <w:rFonts w:hint="eastAsia" w:ascii="Times New Roman" w:hAnsi="Times New Roman" w:eastAsia="仿宋_GB2312" w:cs="Times New Roman"/>
          <w:b w:val="0"/>
          <w:bCs w:val="0"/>
          <w:color w:val="auto"/>
          <w:sz w:val="32"/>
          <w:szCs w:val="32"/>
          <w:highlight w:val="none"/>
          <w:lang w:val="en-US" w:eastAsia="zh-CN"/>
        </w:rPr>
        <w:t>委托或合同</w:t>
      </w:r>
      <w:r>
        <w:rPr>
          <w:rFonts w:hint="default" w:ascii="Times New Roman" w:hAnsi="Times New Roman" w:eastAsia="仿宋_GB2312" w:cs="Times New Roman"/>
          <w:b w:val="0"/>
          <w:bCs w:val="0"/>
          <w:color w:val="auto"/>
          <w:sz w:val="32"/>
          <w:szCs w:val="32"/>
          <w:highlight w:val="none"/>
          <w:lang w:val="en-US" w:eastAsia="zh-CN"/>
        </w:rPr>
        <w:t>约定</w:t>
      </w:r>
      <w:r>
        <w:rPr>
          <w:rFonts w:hint="default" w:ascii="Times New Roman" w:hAnsi="Times New Roman" w:eastAsia="仿宋_GB2312" w:cs="Times New Roman"/>
          <w:color w:val="auto"/>
          <w:sz w:val="32"/>
          <w:szCs w:val="32"/>
          <w:highlight w:val="none"/>
          <w:lang w:val="en-US" w:eastAsia="zh-CN"/>
        </w:rPr>
        <w:t>行使建设单位相关权利</w:t>
      </w:r>
      <w:r>
        <w:rPr>
          <w:rFonts w:hint="eastAsia" w:ascii="Times New Roman" w:hAnsi="Times New Roman" w:eastAsia="仿宋_GB2312" w:cs="Times New Roman"/>
          <w:color w:val="auto"/>
          <w:sz w:val="32"/>
          <w:szCs w:val="32"/>
          <w:highlight w:val="none"/>
          <w:lang w:val="en-US" w:eastAsia="zh-CN"/>
        </w:rPr>
        <w:t>，履行</w:t>
      </w:r>
      <w:r>
        <w:rPr>
          <w:rFonts w:hint="default" w:ascii="Times New Roman" w:hAnsi="Times New Roman" w:eastAsia="仿宋_GB2312" w:cs="Times New Roman"/>
          <w:color w:val="auto"/>
          <w:sz w:val="32"/>
          <w:szCs w:val="32"/>
          <w:highlight w:val="none"/>
          <w:lang w:val="en-US" w:eastAsia="zh-CN"/>
        </w:rPr>
        <w:t>代建职责</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主要职责：</w:t>
      </w:r>
    </w:p>
    <w:p w14:paraId="64416FC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b w:val="0"/>
          <w:bCs w:val="0"/>
          <w:color w:val="auto"/>
          <w:spacing w:val="-6"/>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（一）协助建设单位开展项目施工、监理、设计、勘察、设备材料、造价咨询等相关工</w:t>
      </w:r>
      <w:r>
        <w:rPr>
          <w:rFonts w:hint="eastAsia" w:ascii="Times New Roman" w:hAnsi="Times New Roman" w:eastAsia="仿宋_GB2312" w:cs="Times New Roman"/>
          <w:b w:val="0"/>
          <w:bCs w:val="0"/>
          <w:color w:val="auto"/>
          <w:spacing w:val="-6"/>
          <w:sz w:val="32"/>
          <w:szCs w:val="32"/>
          <w:highlight w:val="none"/>
          <w:lang w:val="en-US" w:eastAsia="zh-CN"/>
        </w:rPr>
        <w:t>程服务的采购招标；</w:t>
      </w:r>
    </w:p>
    <w:p w14:paraId="67017C3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（二）</w:t>
      </w:r>
      <w:r>
        <w:rPr>
          <w:rFonts w:hint="eastAsia" w:ascii="仿宋_GB2312" w:hAnsi="仿宋_GB2312" w:eastAsia="仿宋_GB2312" w:cs="仿宋_GB2312"/>
          <w:color w:val="auto"/>
          <w:spacing w:val="0"/>
          <w:kern w:val="2"/>
          <w:sz w:val="32"/>
          <w:szCs w:val="32"/>
          <w:highlight w:val="none"/>
          <w:lang w:val="en-US" w:eastAsia="zh-CN" w:bidi="ar-SA"/>
        </w:rPr>
        <w:t>协助办理工程</w:t>
      </w:r>
      <w:r>
        <w:rPr>
          <w:rFonts w:hint="eastAsia" w:ascii="Times New Roman" w:hAnsi="Times New Roman" w:eastAsia="仿宋_GB2312" w:cs="Times New Roman"/>
          <w:b w:val="0"/>
          <w:bCs w:val="0"/>
          <w:color w:val="auto"/>
          <w:sz w:val="32"/>
          <w:szCs w:val="32"/>
          <w:highlight w:val="none"/>
          <w:lang w:val="en-US" w:eastAsia="zh-CN"/>
        </w:rPr>
        <w:t>规划、节能、环保、消防、人防、施工（</w:t>
      </w:r>
      <w:r>
        <w:rPr>
          <w:rFonts w:hint="eastAsia" w:ascii="仿宋_GB2312" w:hAnsi="仿宋_GB2312" w:eastAsia="仿宋_GB2312" w:cs="仿宋_GB2312"/>
          <w:color w:val="auto"/>
          <w:spacing w:val="0"/>
          <w:kern w:val="2"/>
          <w:sz w:val="32"/>
          <w:szCs w:val="32"/>
          <w:highlight w:val="none"/>
          <w:lang w:val="en-US" w:eastAsia="zh-CN" w:bidi="ar-SA"/>
        </w:rPr>
        <w:t>开工）备案、质量、安全监督、施工图设计文件审查</w:t>
      </w:r>
      <w:r>
        <w:rPr>
          <w:rFonts w:hint="eastAsia" w:ascii="Times New Roman" w:hAnsi="Times New Roman" w:eastAsia="仿宋_GB2312" w:cs="Times New Roman"/>
          <w:b w:val="0"/>
          <w:bCs w:val="0"/>
          <w:color w:val="auto"/>
          <w:sz w:val="32"/>
          <w:szCs w:val="32"/>
          <w:highlight w:val="none"/>
          <w:lang w:val="en-US" w:eastAsia="zh-CN"/>
        </w:rPr>
        <w:t>等有关事项</w:t>
      </w:r>
      <w:r>
        <w:rPr>
          <w:rFonts w:hint="eastAsia" w:ascii="仿宋_GB2312" w:hAnsi="仿宋_GB2312" w:eastAsia="仿宋_GB2312" w:cs="仿宋_GB2312"/>
          <w:color w:val="auto"/>
          <w:spacing w:val="0"/>
          <w:kern w:val="2"/>
          <w:sz w:val="32"/>
          <w:szCs w:val="32"/>
          <w:highlight w:val="none"/>
          <w:lang w:val="en-US" w:eastAsia="zh-CN" w:bidi="ar-SA"/>
        </w:rPr>
        <w:t>相关手续</w:t>
      </w:r>
      <w:r>
        <w:rPr>
          <w:rFonts w:hint="eastAsia" w:ascii="Times New Roman" w:hAnsi="Times New Roman" w:eastAsia="仿宋_GB2312" w:cs="Times New Roman"/>
          <w:b w:val="0"/>
          <w:bCs w:val="0"/>
          <w:color w:val="auto"/>
          <w:sz w:val="32"/>
          <w:szCs w:val="32"/>
          <w:highlight w:val="none"/>
          <w:lang w:val="en-US" w:eastAsia="zh-CN"/>
        </w:rPr>
        <w:t>；</w:t>
      </w:r>
    </w:p>
    <w:p w14:paraId="610DF25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（三）协助做好项目变更、概算调整相关文件编报工作，并配合建设单位按变更管理相关程序执行；</w:t>
      </w:r>
    </w:p>
    <w:p w14:paraId="45B917C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四）根据合同约定，组织项目实施，对各参建单位与建设单位签订的合同、质量、安全、投资控制等方面的管理，根据建设单位资金情况，负责工程进度管理；依法承担项目技术服务的质量责任和安全生产责任；</w:t>
      </w:r>
    </w:p>
    <w:p w14:paraId="59D54F7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（五）代建单位严格履行廉政职责，不得与其他参建单位有关联关系或者其他利害关系；</w:t>
      </w:r>
    </w:p>
    <w:p w14:paraId="6A4E939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（六）配合做好上级有关部门(单位)的稽查、检查、审计等工作，并按要求整改；</w:t>
      </w:r>
    </w:p>
    <w:p w14:paraId="2C92069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七）按照验收相关规定，组织项目施工质量验收、合同工程验收；组织参建单位做好项目阶段验收、专项验收、专业验收、竣工验收各项准备工作。合同工程验收合格后及时办理工程交接手续，办理工程结算、协助建设单位办理竣工财务决算；</w:t>
      </w:r>
    </w:p>
    <w:p w14:paraId="278FD57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（八）按照批准的建设规模、建设内容、建设标准和概算投资进行建设管理，控制项目投资，确保工程质量。充分利用代建单位自身工程管理经验优化工程建设方案，科学合理缩短工期、节省投资；</w:t>
      </w:r>
    </w:p>
    <w:p w14:paraId="564B193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（九）负责对项目建设实施环节的文件资料进行收集、分类、整理、归档，技术服务项目完成后将工程档案及相关资料按规定向建设单位移交；</w:t>
      </w:r>
    </w:p>
    <w:p w14:paraId="27397E0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（十）依据代建委托协议和合同约定应当承担的其他工作；</w:t>
      </w:r>
    </w:p>
    <w:p w14:paraId="5BA82C1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（十一）代建单位根据项目施工进度及合同约定完成资金支付审批工作。</w:t>
      </w:r>
    </w:p>
    <w:p w14:paraId="5460818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3"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第十二条</w:t>
      </w:r>
      <w:r>
        <w:rPr>
          <w:rFonts w:hint="eastAsia" w:ascii="Times New Roman" w:hAnsi="Times New Roman" w:eastAsia="仿宋_GB2312" w:cs="Times New Roman"/>
          <w:b w:val="0"/>
          <w:bCs w:val="0"/>
          <w:color w:val="auto"/>
          <w:sz w:val="32"/>
          <w:szCs w:val="32"/>
          <w:highlight w:val="none"/>
          <w:lang w:val="en-US" w:eastAsia="zh-CN"/>
        </w:rPr>
        <w:t>代建单位应按照委托协议或合同约定控制投资，原则上不得超过经核定的投资概算。</w:t>
      </w:r>
    </w:p>
    <w:p w14:paraId="30D1896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3"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第十三条</w:t>
      </w:r>
      <w:r>
        <w:rPr>
          <w:rFonts w:hint="eastAsia" w:ascii="Times New Roman" w:hAnsi="Times New Roman" w:eastAsia="仿宋_GB2312" w:cs="Times New Roman"/>
          <w:b w:val="0"/>
          <w:bCs w:val="0"/>
          <w:color w:val="auto"/>
          <w:sz w:val="32"/>
          <w:szCs w:val="32"/>
          <w:highlight w:val="none"/>
          <w:lang w:val="en-US" w:eastAsia="zh-CN"/>
        </w:rPr>
        <w:t>代建单位严格按照批准的设计文件进行实施管理，不得擅自变更建设内容、建设规模、建设标准。</w:t>
      </w:r>
    </w:p>
    <w:p w14:paraId="29033B3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因确需要变更初步设计或者调整概算的，应当由代建单位会同项目单位提出调整方案，项目单位负责落实资金来源，并按照规定程序报批。</w:t>
      </w:r>
    </w:p>
    <w:p w14:paraId="3D85D1C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建设过程中，设计、施工等单位提出变更申请或建设单位提出变更要求的，代建单位组织相关单位研究提出具体方案，经建设单位审查同意后，项目建设单位按照</w:t>
      </w:r>
      <w:r>
        <w:rPr>
          <w:rFonts w:hint="default" w:ascii="Times New Roman" w:hAnsi="Times New Roman" w:eastAsia="仿宋_GB2312" w:cs="Times New Roman"/>
          <w:sz w:val="32"/>
          <w:szCs w:val="32"/>
          <w:highlight w:val="none"/>
          <w:lang w:eastAsia="zh-CN"/>
        </w:rPr>
        <w:t>《独山子区政府投资项目工程变更审批制度（试行）》</w:t>
      </w:r>
      <w:r>
        <w:rPr>
          <w:rFonts w:hint="eastAsia" w:ascii="Times New Roman" w:hAnsi="Times New Roman" w:eastAsia="仿宋_GB2312" w:cs="Times New Roman"/>
          <w:b w:val="0"/>
          <w:bCs w:val="0"/>
          <w:color w:val="auto"/>
          <w:sz w:val="32"/>
          <w:szCs w:val="32"/>
          <w:highlight w:val="none"/>
          <w:lang w:val="en-US" w:eastAsia="zh-CN"/>
        </w:rPr>
        <w:t>程序报批。</w:t>
      </w:r>
    </w:p>
    <w:p w14:paraId="62458843">
      <w:pPr>
        <w:keepNext w:val="0"/>
        <w:keepLines w:val="0"/>
        <w:pageBreakBefore w:val="0"/>
        <w:widowControl w:val="0"/>
        <w:kinsoku/>
        <w:wordWrap/>
        <w:overflowPunct/>
        <w:topLinePunct w:val="0"/>
        <w:autoSpaceDE/>
        <w:autoSpaceDN/>
        <w:bidi w:val="0"/>
        <w:adjustRightInd w:val="0"/>
        <w:snapToGrid w:val="0"/>
        <w:spacing w:line="560" w:lineRule="exact"/>
        <w:ind w:left="0"/>
        <w:jc w:val="center"/>
        <w:textAlignment w:val="auto"/>
        <w:rPr>
          <w:rFonts w:hint="default" w:ascii="Times New Roman" w:hAnsi="Times New Roman" w:eastAsia="黑体" w:cs="Times New Roman"/>
          <w:b w:val="0"/>
          <w:bCs w:val="0"/>
          <w:color w:val="auto"/>
          <w:sz w:val="32"/>
          <w:szCs w:val="32"/>
          <w:highlight w:val="none"/>
          <w:lang w:val="en-US" w:eastAsia="zh-CN"/>
        </w:rPr>
      </w:pPr>
    </w:p>
    <w:p w14:paraId="04A21FCA">
      <w:pPr>
        <w:keepNext w:val="0"/>
        <w:keepLines w:val="0"/>
        <w:pageBreakBefore w:val="0"/>
        <w:widowControl w:val="0"/>
        <w:kinsoku/>
        <w:wordWrap/>
        <w:overflowPunct/>
        <w:topLinePunct w:val="0"/>
        <w:autoSpaceDE/>
        <w:autoSpaceDN/>
        <w:bidi w:val="0"/>
        <w:adjustRightInd w:val="0"/>
        <w:snapToGrid w:val="0"/>
        <w:spacing w:line="560" w:lineRule="exact"/>
        <w:ind w:left="0"/>
        <w:jc w:val="center"/>
        <w:textAlignment w:val="auto"/>
        <w:rPr>
          <w:rFonts w:hint="eastAsia"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第</w:t>
      </w:r>
      <w:r>
        <w:rPr>
          <w:rFonts w:hint="eastAsia" w:ascii="Times New Roman" w:hAnsi="Times New Roman" w:eastAsia="黑体" w:cs="Times New Roman"/>
          <w:b w:val="0"/>
          <w:bCs w:val="0"/>
          <w:color w:val="auto"/>
          <w:sz w:val="32"/>
          <w:szCs w:val="32"/>
          <w:highlight w:val="none"/>
          <w:lang w:val="en-US" w:eastAsia="zh-CN"/>
        </w:rPr>
        <w:t>四</w:t>
      </w:r>
      <w:r>
        <w:rPr>
          <w:rFonts w:hint="default" w:ascii="Times New Roman" w:hAnsi="Times New Roman" w:eastAsia="黑体" w:cs="Times New Roman"/>
          <w:b w:val="0"/>
          <w:bCs w:val="0"/>
          <w:color w:val="auto"/>
          <w:sz w:val="32"/>
          <w:szCs w:val="32"/>
          <w:highlight w:val="none"/>
          <w:lang w:val="en-US" w:eastAsia="zh-CN"/>
        </w:rPr>
        <w:t>章</w:t>
      </w:r>
      <w:r>
        <w:rPr>
          <w:rFonts w:hint="eastAsia" w:ascii="Times New Roman" w:hAnsi="Times New Roman" w:eastAsia="黑体" w:cs="Times New Roman"/>
          <w:b w:val="0"/>
          <w:bCs w:val="0"/>
          <w:color w:val="auto"/>
          <w:sz w:val="32"/>
          <w:szCs w:val="32"/>
          <w:highlight w:val="none"/>
          <w:lang w:val="en-US" w:eastAsia="zh-CN"/>
        </w:rPr>
        <w:t>责任追究</w:t>
      </w:r>
    </w:p>
    <w:p w14:paraId="1E08A17F">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fill="FFFFFF"/>
          <w:lang w:val="en-US" w:eastAsia="zh-CN" w:bidi="ar"/>
        </w:rPr>
        <w:t>第</w:t>
      </w:r>
      <w:r>
        <w:rPr>
          <w:rFonts w:hint="eastAsia" w:ascii="Times New Roman" w:hAnsi="Times New Roman" w:eastAsia="仿宋_GB2312" w:cs="Times New Roman"/>
          <w:b/>
          <w:bCs/>
          <w:i w:val="0"/>
          <w:iCs w:val="0"/>
          <w:caps w:val="0"/>
          <w:color w:val="auto"/>
          <w:spacing w:val="0"/>
          <w:kern w:val="0"/>
          <w:sz w:val="32"/>
          <w:szCs w:val="32"/>
          <w:highlight w:val="none"/>
          <w:shd w:val="clear" w:fill="FFFFFF"/>
          <w:lang w:val="en-US" w:eastAsia="zh-CN" w:bidi="ar"/>
        </w:rPr>
        <w:t>十四</w:t>
      </w:r>
      <w:r>
        <w:rPr>
          <w:rFonts w:hint="default" w:ascii="Times New Roman" w:hAnsi="Times New Roman" w:eastAsia="仿宋_GB2312" w:cs="Times New Roman"/>
          <w:b/>
          <w:bCs/>
          <w:i w:val="0"/>
          <w:iCs w:val="0"/>
          <w:caps w:val="0"/>
          <w:color w:val="auto"/>
          <w:spacing w:val="0"/>
          <w:kern w:val="0"/>
          <w:sz w:val="32"/>
          <w:szCs w:val="32"/>
          <w:highlight w:val="none"/>
          <w:shd w:val="clear" w:fill="FFFFFF"/>
          <w:lang w:val="en-US" w:eastAsia="zh-CN" w:bidi="ar"/>
        </w:rPr>
        <w:t>条</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代建</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单位有下列情形，依法</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依纪</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追究责任：</w:t>
      </w:r>
    </w:p>
    <w:p w14:paraId="3B40519A">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（一）以围标、串标等手段谋取中标；</w:t>
      </w:r>
    </w:p>
    <w:p w14:paraId="3079EC6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（二）</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将代建业务转包或者违法分包；</w:t>
      </w:r>
    </w:p>
    <w:p w14:paraId="500F70A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（三）</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与建设单位串通，损害国家利益或者社会公共利益</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p>
    <w:p w14:paraId="6FC9B18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（四）</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在所代建的项目中承担勘察、设计、监理、造价咨询、施工、设备材料供应等工作，或者与以上单位有隶属关系及其他直接利益关系；</w:t>
      </w:r>
    </w:p>
    <w:p w14:paraId="585C564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（五）与勘察、设计、监理、造价咨询、施工、设备材料供应等单位串通，损害建设单位利益；</w:t>
      </w:r>
    </w:p>
    <w:p w14:paraId="73B5169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（六）擅自调整建设内容、建设规模、建设标准及代建管理目标；</w:t>
      </w:r>
    </w:p>
    <w:p w14:paraId="304CAED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（七）在代建管理期间弄虚作假、收受贿赂、索取回扣；</w:t>
      </w:r>
    </w:p>
    <w:p w14:paraId="01760E6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（八）对发现的工程质量、施工安全、工程进度、概算控制等方面的问题不及时纠正；</w:t>
      </w:r>
    </w:p>
    <w:p w14:paraId="18998A6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九</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）泄露与代建项目有关的依法应当保密的信息。</w:t>
      </w:r>
    </w:p>
    <w:p w14:paraId="406A026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3"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fill="FFFFFF"/>
          <w:lang w:val="en-US" w:eastAsia="zh-CN" w:bidi="ar"/>
        </w:rPr>
        <w:t>第十</w:t>
      </w:r>
      <w:r>
        <w:rPr>
          <w:rFonts w:hint="eastAsia" w:ascii="Times New Roman" w:hAnsi="Times New Roman" w:eastAsia="仿宋_GB2312" w:cs="Times New Roman"/>
          <w:b/>
          <w:bCs/>
          <w:i w:val="0"/>
          <w:iCs w:val="0"/>
          <w:caps w:val="0"/>
          <w:color w:val="auto"/>
          <w:spacing w:val="0"/>
          <w:kern w:val="0"/>
          <w:sz w:val="32"/>
          <w:szCs w:val="32"/>
          <w:highlight w:val="none"/>
          <w:shd w:val="clear" w:fill="FFFFFF"/>
          <w:lang w:val="en-US" w:eastAsia="zh-CN" w:bidi="ar"/>
        </w:rPr>
        <w:t>五</w:t>
      </w:r>
      <w:r>
        <w:rPr>
          <w:rFonts w:hint="default" w:ascii="Times New Roman" w:hAnsi="Times New Roman" w:eastAsia="仿宋_GB2312" w:cs="Times New Roman"/>
          <w:b/>
          <w:bCs/>
          <w:i w:val="0"/>
          <w:iCs w:val="0"/>
          <w:caps w:val="0"/>
          <w:color w:val="auto"/>
          <w:spacing w:val="0"/>
          <w:kern w:val="0"/>
          <w:sz w:val="32"/>
          <w:szCs w:val="32"/>
          <w:highlight w:val="none"/>
          <w:shd w:val="clear" w:fill="FFFFFF"/>
          <w:lang w:val="en-US" w:eastAsia="zh-CN" w:bidi="ar"/>
        </w:rPr>
        <w:t>条</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项目</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建设单位有下列情形，暂停项目执行或者资金拨付，依法依纪追究责任：</w:t>
      </w:r>
    </w:p>
    <w:p w14:paraId="72458E2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一</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）因故意或者重大过失违反项目代建合同约定，致使项目建设无法进行的；</w:t>
      </w:r>
    </w:p>
    <w:p w14:paraId="7404588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二</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）与代建单位或者勘察、设计、施工、监理、设备材料供应等单位串通，损害国家利益或者社会公共利益的；</w:t>
      </w:r>
    </w:p>
    <w:p w14:paraId="6521826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三</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）违反项目建设资金使用和财务管理规定的；</w:t>
      </w:r>
    </w:p>
    <w:p w14:paraId="37331BE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四</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）法律法规规定的其他违法行为。</w:t>
      </w:r>
    </w:p>
    <w:p w14:paraId="21127B6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3"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fill="FFFFFF"/>
          <w:lang w:val="en-US" w:eastAsia="zh-CN" w:bidi="ar"/>
        </w:rPr>
        <w:t>第十</w:t>
      </w:r>
      <w:r>
        <w:rPr>
          <w:rFonts w:hint="eastAsia" w:ascii="Times New Roman" w:hAnsi="Times New Roman" w:eastAsia="仿宋_GB2312" w:cs="Times New Roman"/>
          <w:b/>
          <w:bCs/>
          <w:i w:val="0"/>
          <w:iCs w:val="0"/>
          <w:caps w:val="0"/>
          <w:color w:val="auto"/>
          <w:spacing w:val="0"/>
          <w:kern w:val="0"/>
          <w:sz w:val="32"/>
          <w:szCs w:val="32"/>
          <w:highlight w:val="none"/>
          <w:shd w:val="clear" w:fill="FFFFFF"/>
          <w:lang w:val="en-US" w:eastAsia="zh-CN" w:bidi="ar"/>
        </w:rPr>
        <w:t>六</w:t>
      </w:r>
      <w:r>
        <w:rPr>
          <w:rFonts w:hint="default" w:ascii="Times New Roman" w:hAnsi="Times New Roman" w:eastAsia="仿宋_GB2312" w:cs="Times New Roman"/>
          <w:b/>
          <w:bCs/>
          <w:i w:val="0"/>
          <w:iCs w:val="0"/>
          <w:caps w:val="0"/>
          <w:color w:val="auto"/>
          <w:spacing w:val="0"/>
          <w:kern w:val="0"/>
          <w:sz w:val="32"/>
          <w:szCs w:val="32"/>
          <w:highlight w:val="none"/>
          <w:shd w:val="clear"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有关行政主管部门及其工作人员违反本办法规定，滥用职权、玩忽职守、徇私舞弊的，依法依纪追究责任。</w:t>
      </w:r>
    </w:p>
    <w:p w14:paraId="0915A1F6">
      <w:pPr>
        <w:keepNext w:val="0"/>
        <w:keepLines w:val="0"/>
        <w:pageBreakBefore w:val="0"/>
        <w:widowControl w:val="0"/>
        <w:kinsoku/>
        <w:wordWrap/>
        <w:overflowPunct/>
        <w:topLinePunct w:val="0"/>
        <w:autoSpaceDE/>
        <w:autoSpaceDN/>
        <w:bidi w:val="0"/>
        <w:adjustRightInd w:val="0"/>
        <w:snapToGrid w:val="0"/>
        <w:spacing w:line="560" w:lineRule="exact"/>
        <w:ind w:left="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bookmarkStart w:id="0" w:name="_GoBack"/>
      <w:bookmarkEnd w:id="0"/>
      <w:r>
        <w:rPr>
          <w:rFonts w:hint="default" w:ascii="Times New Roman" w:hAnsi="Times New Roman" w:eastAsia="黑体" w:cs="Times New Roman"/>
          <w:b w:val="0"/>
          <w:bCs w:val="0"/>
          <w:color w:val="auto"/>
          <w:sz w:val="32"/>
          <w:szCs w:val="32"/>
          <w:highlight w:val="none"/>
          <w:lang w:val="en-US" w:eastAsia="zh-CN"/>
        </w:rPr>
        <w:t>第</w:t>
      </w:r>
      <w:r>
        <w:rPr>
          <w:rFonts w:hint="eastAsia" w:ascii="Times New Roman" w:hAnsi="Times New Roman" w:eastAsia="黑体" w:cs="Times New Roman"/>
          <w:b w:val="0"/>
          <w:bCs w:val="0"/>
          <w:color w:val="auto"/>
          <w:sz w:val="32"/>
          <w:szCs w:val="32"/>
          <w:highlight w:val="none"/>
          <w:lang w:val="en-US" w:eastAsia="zh-CN"/>
        </w:rPr>
        <w:t>五</w:t>
      </w:r>
      <w:r>
        <w:rPr>
          <w:rFonts w:hint="default" w:ascii="Times New Roman" w:hAnsi="Times New Roman" w:eastAsia="黑体" w:cs="Times New Roman"/>
          <w:b w:val="0"/>
          <w:bCs w:val="0"/>
          <w:color w:val="auto"/>
          <w:sz w:val="32"/>
          <w:szCs w:val="32"/>
          <w:highlight w:val="none"/>
          <w:lang w:val="en-US" w:eastAsia="zh-CN"/>
        </w:rPr>
        <w:t>章</w:t>
      </w:r>
      <w:r>
        <w:rPr>
          <w:rFonts w:hint="eastAsia" w:ascii="Times New Roman" w:hAnsi="Times New Roman" w:eastAsia="黑体" w:cs="Times New Roman"/>
          <w:b w:val="0"/>
          <w:bCs w:val="0"/>
          <w:color w:val="auto"/>
          <w:sz w:val="32"/>
          <w:szCs w:val="32"/>
          <w:highlight w:val="none"/>
          <w:lang w:val="en-US" w:eastAsia="zh-CN"/>
        </w:rPr>
        <w:t>附则</w:t>
      </w:r>
    </w:p>
    <w:p w14:paraId="1CB2ED93">
      <w:pPr>
        <w:keepNext w:val="0"/>
        <w:keepLines w:val="0"/>
        <w:pageBreakBefore w:val="0"/>
        <w:widowControl w:val="0"/>
        <w:kinsoku/>
        <w:wordWrap/>
        <w:overflowPunct/>
        <w:topLinePunct w:val="0"/>
        <w:autoSpaceDE/>
        <w:autoSpaceDN/>
        <w:bidi w:val="0"/>
        <w:adjustRightInd w:val="0"/>
        <w:snapToGrid w:val="0"/>
        <w:spacing w:after="0" w:line="560" w:lineRule="exact"/>
        <w:ind w:left="0"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十</w:t>
      </w:r>
      <w:r>
        <w:rPr>
          <w:rFonts w:hint="eastAsia" w:ascii="Times New Roman" w:hAnsi="Times New Roman" w:eastAsia="仿宋_GB2312" w:cs="Times New Roman"/>
          <w:b/>
          <w:bCs/>
          <w:color w:val="auto"/>
          <w:sz w:val="32"/>
          <w:szCs w:val="32"/>
          <w:highlight w:val="none"/>
          <w:lang w:val="en-US" w:eastAsia="zh-CN"/>
        </w:rPr>
        <w:t>七</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color w:val="auto"/>
          <w:sz w:val="32"/>
          <w:szCs w:val="32"/>
          <w:highlight w:val="none"/>
          <w:lang w:val="en-US" w:eastAsia="zh-CN"/>
        </w:rPr>
        <w:t>本</w:t>
      </w:r>
      <w:r>
        <w:rPr>
          <w:rFonts w:hint="eastAsia" w:ascii="Times New Roman" w:hAnsi="Times New Roman" w:eastAsia="仿宋_GB2312" w:cs="Times New Roman"/>
          <w:color w:val="auto"/>
          <w:sz w:val="32"/>
          <w:szCs w:val="32"/>
          <w:highlight w:val="none"/>
          <w:lang w:val="en-US" w:eastAsia="zh-CN"/>
        </w:rPr>
        <w:t>办法</w:t>
      </w:r>
      <w:r>
        <w:rPr>
          <w:rFonts w:hint="default" w:ascii="Times New Roman" w:hAnsi="Times New Roman" w:eastAsia="仿宋_GB2312" w:cs="Times New Roman"/>
          <w:color w:val="auto"/>
          <w:sz w:val="32"/>
          <w:szCs w:val="32"/>
          <w:highlight w:val="none"/>
          <w:lang w:val="en-US" w:eastAsia="zh-CN"/>
        </w:rPr>
        <w:t>由区发展和改革部门负责解释。</w:t>
      </w:r>
    </w:p>
    <w:p w14:paraId="05BFEAC6">
      <w:pPr>
        <w:keepNext w:val="0"/>
        <w:keepLines w:val="0"/>
        <w:pageBreakBefore w:val="0"/>
        <w:widowControl w:val="0"/>
        <w:kinsoku/>
        <w:wordWrap/>
        <w:overflowPunct/>
        <w:topLinePunct w:val="0"/>
        <w:autoSpaceDE/>
        <w:autoSpaceDN/>
        <w:bidi w:val="0"/>
        <w:adjustRightInd w:val="0"/>
        <w:snapToGrid w:val="0"/>
        <w:spacing w:after="0" w:line="560" w:lineRule="exact"/>
        <w:ind w:left="0" w:firstLine="643" w:firstLineChars="200"/>
        <w:jc w:val="both"/>
        <w:textAlignment w:val="auto"/>
        <w:rPr>
          <w:rFonts w:hint="default" w:ascii="Times New Roman" w:hAnsi="Times New Roman" w:eastAsia="仿宋_GB2312" w:cs="Times New Roman"/>
          <w:color w:val="auto"/>
          <w:sz w:val="32"/>
          <w:szCs w:val="32"/>
          <w:highlight w:val="none"/>
          <w:lang w:val="en-US"/>
        </w:rPr>
      </w:pPr>
      <w:r>
        <w:rPr>
          <w:rFonts w:hint="default" w:ascii="Times New Roman" w:hAnsi="Times New Roman" w:eastAsia="仿宋_GB2312" w:cs="Times New Roman"/>
          <w:b/>
          <w:bCs/>
          <w:color w:val="auto"/>
          <w:sz w:val="32"/>
          <w:szCs w:val="32"/>
          <w:highlight w:val="none"/>
          <w:lang w:val="en-US" w:eastAsia="zh-CN"/>
        </w:rPr>
        <w:t>第十</w:t>
      </w:r>
      <w:r>
        <w:rPr>
          <w:rFonts w:hint="eastAsia" w:ascii="Times New Roman" w:hAnsi="Times New Roman" w:eastAsia="仿宋_GB2312" w:cs="Times New Roman"/>
          <w:b/>
          <w:bCs/>
          <w:color w:val="auto"/>
          <w:sz w:val="32"/>
          <w:szCs w:val="32"/>
          <w:highlight w:val="none"/>
          <w:lang w:val="en-US" w:eastAsia="zh-CN"/>
        </w:rPr>
        <w:t>八</w:t>
      </w:r>
      <w:r>
        <w:rPr>
          <w:rFonts w:hint="default" w:ascii="Times New Roman" w:hAnsi="Times New Roman" w:eastAsia="仿宋_GB2312" w:cs="Times New Roman"/>
          <w:b/>
          <w:bCs/>
          <w:color w:val="auto"/>
          <w:sz w:val="32"/>
          <w:szCs w:val="32"/>
          <w:highlight w:val="none"/>
          <w:lang w:val="en-US" w:eastAsia="zh-CN"/>
        </w:rPr>
        <w:t>条</w:t>
      </w:r>
      <w:r>
        <w:rPr>
          <w:rFonts w:hint="default" w:ascii="Times New Roman" w:hAnsi="Times New Roman" w:eastAsia="仿宋_GB2312" w:cs="Times New Roman"/>
          <w:color w:val="auto"/>
          <w:sz w:val="32"/>
          <w:szCs w:val="32"/>
          <w:highlight w:val="none"/>
          <w:lang w:val="en-US" w:eastAsia="zh-CN"/>
        </w:rPr>
        <w:t>本</w:t>
      </w:r>
      <w:r>
        <w:rPr>
          <w:rFonts w:hint="eastAsia" w:ascii="Times New Roman" w:hAnsi="Times New Roman" w:eastAsia="仿宋_GB2312" w:cs="Times New Roman"/>
          <w:color w:val="auto"/>
          <w:sz w:val="32"/>
          <w:szCs w:val="32"/>
          <w:highlight w:val="none"/>
          <w:lang w:val="en-US" w:eastAsia="zh-CN"/>
        </w:rPr>
        <w:t>办法</w:t>
      </w:r>
      <w:r>
        <w:rPr>
          <w:rFonts w:hint="default" w:ascii="Times New Roman" w:hAnsi="Times New Roman" w:eastAsia="仿宋_GB2312" w:cs="Times New Roman"/>
          <w:color w:val="auto"/>
          <w:sz w:val="32"/>
          <w:szCs w:val="32"/>
          <w:highlight w:val="none"/>
          <w:lang w:val="en-US" w:eastAsia="zh-CN"/>
        </w:rPr>
        <w:t>自发布之日起开始施行，</w:t>
      </w:r>
      <w:r>
        <w:rPr>
          <w:rFonts w:hint="eastAsia" w:ascii="Times New Roman" w:hAnsi="Times New Roman" w:eastAsia="仿宋_GB2312" w:cs="Times New Roman"/>
          <w:color w:val="auto"/>
          <w:sz w:val="32"/>
          <w:szCs w:val="32"/>
          <w:highlight w:val="none"/>
          <w:lang w:val="en-US" w:eastAsia="zh-CN"/>
        </w:rPr>
        <w:t>有效期两年，</w:t>
      </w:r>
      <w:r>
        <w:rPr>
          <w:rFonts w:hint="default" w:ascii="Times New Roman" w:hAnsi="Times New Roman" w:eastAsia="仿宋_GB2312" w:cs="Times New Roman"/>
          <w:color w:val="auto"/>
          <w:sz w:val="32"/>
          <w:szCs w:val="32"/>
          <w:highlight w:val="none"/>
          <w:lang w:val="en-US" w:eastAsia="zh-CN"/>
        </w:rPr>
        <w:t>凡法律、法规、规章和国家、自治区、克拉玛依市有关政策文件另有规定的，从其规定。</w:t>
      </w:r>
    </w:p>
    <w:sectPr>
      <w:footerReference r:id="rId3" w:type="default"/>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oto Music">
    <w:panose1 w:val="020B0502040504020204"/>
    <w:charset w:val="00"/>
    <w:family w:val="auto"/>
    <w:pitch w:val="default"/>
    <w:sig w:usb0="00000003" w:usb1="02006000" w:usb2="01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35FB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E49B98">
                          <w:pPr>
                            <w:pStyle w:val="4"/>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t>—</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3E49B98">
                    <w:pPr>
                      <w:pStyle w:val="4"/>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t>—</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wMWU5ZmZiZjgxNzliYzM5MmQ5NTM4OWRkMGQxZDcifQ=="/>
    <w:docVar w:name="KSO_WPS_MARK_KEY" w:val="524ef1e0-a521-4e7f-8c4d-adbd203a329f"/>
  </w:docVars>
  <w:rsids>
    <w:rsidRoot w:val="00172A27"/>
    <w:rsid w:val="02465599"/>
    <w:rsid w:val="026C7B8F"/>
    <w:rsid w:val="02BE52E8"/>
    <w:rsid w:val="03481501"/>
    <w:rsid w:val="0416292D"/>
    <w:rsid w:val="07AA39CE"/>
    <w:rsid w:val="08390DE6"/>
    <w:rsid w:val="0B2D7DE3"/>
    <w:rsid w:val="0C464946"/>
    <w:rsid w:val="0CE8149B"/>
    <w:rsid w:val="0E2D63A6"/>
    <w:rsid w:val="0E661FC8"/>
    <w:rsid w:val="0E7A7C94"/>
    <w:rsid w:val="0EA37A19"/>
    <w:rsid w:val="0EFF80FE"/>
    <w:rsid w:val="0F61730D"/>
    <w:rsid w:val="0F8E7A7F"/>
    <w:rsid w:val="0FAE3FC6"/>
    <w:rsid w:val="10824EC7"/>
    <w:rsid w:val="10F06C9A"/>
    <w:rsid w:val="125D21F1"/>
    <w:rsid w:val="13F35F95"/>
    <w:rsid w:val="13F903C2"/>
    <w:rsid w:val="146D5C88"/>
    <w:rsid w:val="152D484C"/>
    <w:rsid w:val="15B64A89"/>
    <w:rsid w:val="180454F5"/>
    <w:rsid w:val="18082DF6"/>
    <w:rsid w:val="19D47252"/>
    <w:rsid w:val="1AA976CF"/>
    <w:rsid w:val="1CAE5909"/>
    <w:rsid w:val="1D082956"/>
    <w:rsid w:val="1DB96783"/>
    <w:rsid w:val="1F7374B6"/>
    <w:rsid w:val="1F7D2063"/>
    <w:rsid w:val="20734531"/>
    <w:rsid w:val="21DA0D50"/>
    <w:rsid w:val="2226245A"/>
    <w:rsid w:val="226950E9"/>
    <w:rsid w:val="22E054D5"/>
    <w:rsid w:val="2412007B"/>
    <w:rsid w:val="257E7B70"/>
    <w:rsid w:val="268B1D21"/>
    <w:rsid w:val="278972E5"/>
    <w:rsid w:val="28181E88"/>
    <w:rsid w:val="284C00F1"/>
    <w:rsid w:val="29151EF5"/>
    <w:rsid w:val="297C3DE6"/>
    <w:rsid w:val="2A740706"/>
    <w:rsid w:val="2AFD5CD0"/>
    <w:rsid w:val="2B2B5E82"/>
    <w:rsid w:val="2DF1306D"/>
    <w:rsid w:val="2EB31546"/>
    <w:rsid w:val="30506273"/>
    <w:rsid w:val="30BD7A18"/>
    <w:rsid w:val="31861BE1"/>
    <w:rsid w:val="31862350"/>
    <w:rsid w:val="31C54553"/>
    <w:rsid w:val="330B38C7"/>
    <w:rsid w:val="33EFAC6C"/>
    <w:rsid w:val="345C2505"/>
    <w:rsid w:val="35A60AF1"/>
    <w:rsid w:val="36A79D7E"/>
    <w:rsid w:val="371965CF"/>
    <w:rsid w:val="3A160959"/>
    <w:rsid w:val="3C6C686C"/>
    <w:rsid w:val="3CE471F6"/>
    <w:rsid w:val="3D1332BA"/>
    <w:rsid w:val="3D363D7A"/>
    <w:rsid w:val="3D6626D9"/>
    <w:rsid w:val="3DD03077"/>
    <w:rsid w:val="3EEFCC83"/>
    <w:rsid w:val="3FEE2CEC"/>
    <w:rsid w:val="404F5C28"/>
    <w:rsid w:val="412F37AD"/>
    <w:rsid w:val="41BD4296"/>
    <w:rsid w:val="436E6EEC"/>
    <w:rsid w:val="459E2333"/>
    <w:rsid w:val="45C95272"/>
    <w:rsid w:val="47294BD1"/>
    <w:rsid w:val="47EA41AC"/>
    <w:rsid w:val="47FF9869"/>
    <w:rsid w:val="48A80521"/>
    <w:rsid w:val="4A92365D"/>
    <w:rsid w:val="4A9267B0"/>
    <w:rsid w:val="4AB62072"/>
    <w:rsid w:val="4AEB28E9"/>
    <w:rsid w:val="4C0D2526"/>
    <w:rsid w:val="4F6A32AA"/>
    <w:rsid w:val="4FFA3207"/>
    <w:rsid w:val="503B490A"/>
    <w:rsid w:val="516323D8"/>
    <w:rsid w:val="52576FE7"/>
    <w:rsid w:val="531C6219"/>
    <w:rsid w:val="53306E91"/>
    <w:rsid w:val="536C6079"/>
    <w:rsid w:val="542D7B75"/>
    <w:rsid w:val="54BC24CA"/>
    <w:rsid w:val="565B76B9"/>
    <w:rsid w:val="56CB332C"/>
    <w:rsid w:val="570E469A"/>
    <w:rsid w:val="5843432A"/>
    <w:rsid w:val="58CDBCA4"/>
    <w:rsid w:val="5A9F4ED6"/>
    <w:rsid w:val="5E3B57AA"/>
    <w:rsid w:val="5E6218FF"/>
    <w:rsid w:val="5E895E64"/>
    <w:rsid w:val="5EFB5C18"/>
    <w:rsid w:val="609D36B1"/>
    <w:rsid w:val="60D567D7"/>
    <w:rsid w:val="60F3291C"/>
    <w:rsid w:val="616E2BE5"/>
    <w:rsid w:val="62C470D6"/>
    <w:rsid w:val="6339669B"/>
    <w:rsid w:val="64A02665"/>
    <w:rsid w:val="654C3C06"/>
    <w:rsid w:val="674C1418"/>
    <w:rsid w:val="67941227"/>
    <w:rsid w:val="67DB737F"/>
    <w:rsid w:val="680B29C9"/>
    <w:rsid w:val="6AA55A05"/>
    <w:rsid w:val="6ADE1532"/>
    <w:rsid w:val="6AFF3590"/>
    <w:rsid w:val="6B4B111C"/>
    <w:rsid w:val="6C51586D"/>
    <w:rsid w:val="6D9461F9"/>
    <w:rsid w:val="6E242782"/>
    <w:rsid w:val="6FD27D76"/>
    <w:rsid w:val="70941B6F"/>
    <w:rsid w:val="70B04682"/>
    <w:rsid w:val="70D86811"/>
    <w:rsid w:val="718D2A87"/>
    <w:rsid w:val="73071C61"/>
    <w:rsid w:val="7319182B"/>
    <w:rsid w:val="73A60B88"/>
    <w:rsid w:val="73E060CE"/>
    <w:rsid w:val="740D27BD"/>
    <w:rsid w:val="780B5CF0"/>
    <w:rsid w:val="78224A29"/>
    <w:rsid w:val="79101810"/>
    <w:rsid w:val="7A8D3E83"/>
    <w:rsid w:val="7B675240"/>
    <w:rsid w:val="7BA25519"/>
    <w:rsid w:val="7BAC2361"/>
    <w:rsid w:val="7BAEAE3F"/>
    <w:rsid w:val="7BD6112D"/>
    <w:rsid w:val="7CA0472F"/>
    <w:rsid w:val="7D1D3DAC"/>
    <w:rsid w:val="7DD7B168"/>
    <w:rsid w:val="7DF7029C"/>
    <w:rsid w:val="7DFBB445"/>
    <w:rsid w:val="7E6C761E"/>
    <w:rsid w:val="7F042C81"/>
    <w:rsid w:val="B3FE0B1F"/>
    <w:rsid w:val="C2EA5C62"/>
    <w:rsid w:val="DADDD6A4"/>
    <w:rsid w:val="DEFFC356"/>
    <w:rsid w:val="EBBE7332"/>
    <w:rsid w:val="EF6E5A0F"/>
    <w:rsid w:val="F1D72684"/>
    <w:rsid w:val="F5FF6F1D"/>
    <w:rsid w:val="F679DE21"/>
    <w:rsid w:val="FA7FC45A"/>
    <w:rsid w:val="FBBF1F79"/>
    <w:rsid w:val="FF5EED26"/>
    <w:rsid w:val="FFBF52D2"/>
    <w:rsid w:val="FFDF1DFA"/>
    <w:rsid w:val="FFE3A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2401</Words>
  <Characters>2407</Characters>
  <Lines>0</Lines>
  <Paragraphs>0</Paragraphs>
  <TotalTime>38</TotalTime>
  <ScaleCrop>false</ScaleCrop>
  <LinksUpToDate>false</LinksUpToDate>
  <CharactersWithSpaces>2432</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2022-03-26T20:44:00Z</dcterms:created>
  <dc:creator>lvjingang</dc:creator>
  <cp:lastModifiedBy>user</cp:lastModifiedBy>
  <cp:lastPrinted>2026-08-03T21:21:00Z</cp:lastPrinted>
  <dcterms:modified xsi:type="dcterms:W3CDTF">2026-08-05T11:14:28Z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4D011A5641D7D7762858D66813C98E23_43</vt:lpwstr>
  </property>
  <property fmtid="{D5CDD505-2E9C-101B-9397-08002B2CF9AE}" pid="4" name="KSOTemplateDocerSaveRecord">
    <vt:lpwstr>eyJoZGlkIjoiMjNhNzQzY2MxN2IyYTU0MTBmMTZlZDk1ZTg1YTAzMmMiLCJ1c2VySWQiOiI3NTU3NTg0OTcifQ==</vt:lpwstr>
  </property>
</Properties>
</file>